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893D" w14:textId="6A9594A4" w:rsidR="00D764F2" w:rsidRPr="00791B64" w:rsidRDefault="00D764F2" w:rsidP="00D764F2">
      <w:pPr>
        <w:spacing w:before="0" w:line="48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Supplementary Tables</w:t>
      </w:r>
    </w:p>
    <w:p w14:paraId="0F7EEADD" w14:textId="77777777" w:rsidR="00D764F2" w:rsidRPr="00F91903" w:rsidRDefault="00D764F2" w:rsidP="00D764F2">
      <w:pPr>
        <w:spacing w:before="0" w:line="480" w:lineRule="auto"/>
        <w:jc w:val="both"/>
        <w:rPr>
          <w:rFonts w:ascii="Arial" w:hAnsi="Arial" w:cs="Arial"/>
          <w:sz w:val="22"/>
        </w:rPr>
      </w:pPr>
      <w:r w:rsidRPr="00F91903">
        <w:rPr>
          <w:rFonts w:ascii="Arial" w:hAnsi="Arial" w:cs="Arial"/>
          <w:b/>
          <w:bCs/>
          <w:i/>
          <w:iCs/>
          <w:sz w:val="22"/>
        </w:rPr>
        <w:t>Supplementary Table 1.</w:t>
      </w:r>
      <w:r w:rsidRPr="00F91903">
        <w:rPr>
          <w:rFonts w:ascii="Arial" w:hAnsi="Arial" w:cs="Arial"/>
          <w:b/>
          <w:bCs/>
          <w:sz w:val="22"/>
        </w:rPr>
        <w:t xml:space="preserve"> </w:t>
      </w:r>
      <w:r w:rsidRPr="00F91903">
        <w:rPr>
          <w:rFonts w:ascii="Arial" w:hAnsi="Arial" w:cs="Arial"/>
          <w:sz w:val="22"/>
        </w:rPr>
        <w:t>Comparison of baseline characteristics between untreated PPMI participants used to estimate predicted drug-naïve</w:t>
      </w:r>
      <w:r w:rsidRPr="00F91903">
        <w:rPr>
          <w:rFonts w:ascii="Arial" w:hAnsi="Arial" w:cs="Arial"/>
          <w:b/>
          <w:bCs/>
          <w:sz w:val="22"/>
        </w:rPr>
        <w:t xml:space="preserve"> </w:t>
      </w:r>
      <w:r w:rsidRPr="00F91903">
        <w:rPr>
          <w:rFonts w:ascii="Arial" w:hAnsi="Arial" w:cs="Arial"/>
          <w:sz w:val="22"/>
        </w:rPr>
        <w:t>motor progression (“MLM cohort”) and the cohort simulating a clinical trial that was used for analysis of the LDR (“trial cohort”). MDS-UPDRS: Movement Disorders Society-Sponsored Revision of the Unified Parkinson’s Disease Rating Scale, MoCA: Montreal Cognitive Assessment, SD: standard deviation.</w:t>
      </w:r>
    </w:p>
    <w:tbl>
      <w:tblPr>
        <w:tblpPr w:leftFromText="141" w:rightFromText="141" w:vertAnchor="text" w:horzAnchor="margin" w:tblpY="99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1491"/>
        <w:gridCol w:w="1491"/>
        <w:gridCol w:w="1337"/>
      </w:tblGrid>
      <w:tr w:rsidR="00D764F2" w:rsidRPr="00F91903" w14:paraId="520E5D99" w14:textId="77777777" w:rsidTr="00EB5274">
        <w:trPr>
          <w:trHeight w:val="490"/>
        </w:trPr>
        <w:tc>
          <w:tcPr>
            <w:tcW w:w="4751" w:type="dxa"/>
            <w:tcBorders>
              <w:top w:val="single" w:sz="6" w:space="0" w:color="808080"/>
              <w:bottom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304E3F3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bookmarkStart w:id="0" w:name="OLE_LINK17"/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Variable</w:t>
            </w:r>
          </w:p>
        </w:tc>
        <w:tc>
          <w:tcPr>
            <w:tcW w:w="1491" w:type="dxa"/>
            <w:tcBorders>
              <w:top w:val="single" w:sz="6" w:space="0" w:color="808080"/>
              <w:bottom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DA99594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 xml:space="preserve">MLM </w:t>
            </w:r>
            <w:proofErr w:type="spellStart"/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cohort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DDC205D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 xml:space="preserve">trial </w:t>
            </w:r>
            <w:proofErr w:type="spellStart"/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cohort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D26234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p</w:t>
            </w:r>
          </w:p>
        </w:tc>
      </w:tr>
      <w:tr w:rsidR="00D764F2" w:rsidRPr="00F91903" w14:paraId="73EBE0F2" w14:textId="77777777" w:rsidTr="00EB5274">
        <w:trPr>
          <w:trHeight w:val="289"/>
        </w:trPr>
        <w:tc>
          <w:tcPr>
            <w:tcW w:w="4751" w:type="dxa"/>
            <w:tcBorders>
              <w:top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9A867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N</w:t>
            </w:r>
          </w:p>
        </w:tc>
        <w:tc>
          <w:tcPr>
            <w:tcW w:w="1491" w:type="dxa"/>
            <w:tcBorders>
              <w:top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E2786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sz w:val="22"/>
                <w:lang w:val="de-DE" w:eastAsia="de-DE"/>
              </w:rPr>
              <w:t>245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AF0AAF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sz w:val="22"/>
                <w:lang w:val="de-DE" w:eastAsia="de-DE"/>
              </w:rPr>
              <w:t>148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14:paraId="4439AE98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</w:pPr>
          </w:p>
        </w:tc>
      </w:tr>
      <w:tr w:rsidR="00D764F2" w:rsidRPr="00F91903" w14:paraId="308D918C" w14:textId="77777777" w:rsidTr="00EB5274">
        <w:trPr>
          <w:trHeight w:val="289"/>
        </w:trPr>
        <w:tc>
          <w:tcPr>
            <w:tcW w:w="47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19B0D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eastAsia="de-DE"/>
              </w:rPr>
              <w:t>Age at onset in years (SD)</w:t>
            </w:r>
          </w:p>
        </w:tc>
        <w:tc>
          <w:tcPr>
            <w:tcW w:w="14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461439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62.7 (9.58)</w:t>
            </w:r>
          </w:p>
        </w:tc>
        <w:tc>
          <w:tcPr>
            <w:tcW w:w="14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281AA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63.9 (9.7)</w:t>
            </w:r>
          </w:p>
        </w:tc>
        <w:tc>
          <w:tcPr>
            <w:tcW w:w="1337" w:type="dxa"/>
          </w:tcPr>
          <w:p w14:paraId="63B4F7A6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0.27</w:t>
            </w:r>
          </w:p>
        </w:tc>
      </w:tr>
      <w:tr w:rsidR="00D764F2" w:rsidRPr="00F91903" w14:paraId="58C5E814" w14:textId="77777777" w:rsidTr="00EB5274">
        <w:trPr>
          <w:trHeight w:val="289"/>
        </w:trPr>
        <w:tc>
          <w:tcPr>
            <w:tcW w:w="47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5641A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 xml:space="preserve">Sex (% </w:t>
            </w:r>
            <w:proofErr w:type="spellStart"/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female</w:t>
            </w:r>
            <w:proofErr w:type="spellEnd"/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)</w:t>
            </w:r>
          </w:p>
        </w:tc>
        <w:tc>
          <w:tcPr>
            <w:tcW w:w="14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E14C8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33%</w:t>
            </w:r>
          </w:p>
        </w:tc>
        <w:tc>
          <w:tcPr>
            <w:tcW w:w="14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0269B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33%</w:t>
            </w:r>
          </w:p>
        </w:tc>
        <w:tc>
          <w:tcPr>
            <w:tcW w:w="1337" w:type="dxa"/>
          </w:tcPr>
          <w:p w14:paraId="21B5DC01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1</w:t>
            </w:r>
          </w:p>
        </w:tc>
      </w:tr>
      <w:tr w:rsidR="00D764F2" w:rsidRPr="00F91903" w14:paraId="176D714B" w14:textId="77777777" w:rsidTr="00EB5274">
        <w:trPr>
          <w:trHeight w:val="289"/>
        </w:trPr>
        <w:tc>
          <w:tcPr>
            <w:tcW w:w="47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53FAD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MDS-UPDRS I (SD)</w:t>
            </w:r>
          </w:p>
        </w:tc>
        <w:tc>
          <w:tcPr>
            <w:tcW w:w="14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8A5B7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4.4 (3.66)</w:t>
            </w:r>
          </w:p>
        </w:tc>
        <w:tc>
          <w:tcPr>
            <w:tcW w:w="14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0A3D77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5.4 (3.5)</w:t>
            </w:r>
          </w:p>
        </w:tc>
        <w:tc>
          <w:tcPr>
            <w:tcW w:w="1337" w:type="dxa"/>
          </w:tcPr>
          <w:p w14:paraId="4FE4CBDB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0.005</w:t>
            </w:r>
          </w:p>
        </w:tc>
      </w:tr>
      <w:tr w:rsidR="00D764F2" w:rsidRPr="00F91903" w14:paraId="23DE68E7" w14:textId="77777777" w:rsidTr="00EB5274">
        <w:trPr>
          <w:trHeight w:val="289"/>
        </w:trPr>
        <w:tc>
          <w:tcPr>
            <w:tcW w:w="47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010D4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MDS-UPDRS II (SD)</w:t>
            </w:r>
          </w:p>
        </w:tc>
        <w:tc>
          <w:tcPr>
            <w:tcW w:w="14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272E8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6.0 (5.34)</w:t>
            </w:r>
          </w:p>
        </w:tc>
        <w:tc>
          <w:tcPr>
            <w:tcW w:w="14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ED23F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7.6 (5.2)</w:t>
            </w:r>
          </w:p>
        </w:tc>
        <w:tc>
          <w:tcPr>
            <w:tcW w:w="1337" w:type="dxa"/>
          </w:tcPr>
          <w:p w14:paraId="38049BEB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0.003</w:t>
            </w:r>
          </w:p>
        </w:tc>
      </w:tr>
      <w:tr w:rsidR="00D764F2" w:rsidRPr="00F91903" w14:paraId="49ED0025" w14:textId="77777777" w:rsidTr="00EB5274">
        <w:trPr>
          <w:trHeight w:val="289"/>
        </w:trPr>
        <w:tc>
          <w:tcPr>
            <w:tcW w:w="47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6B3A4A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MDS-UPDRS III (SD)</w:t>
            </w:r>
          </w:p>
        </w:tc>
        <w:tc>
          <w:tcPr>
            <w:tcW w:w="14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7F096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21.8 (10.88)</w:t>
            </w:r>
          </w:p>
        </w:tc>
        <w:tc>
          <w:tcPr>
            <w:tcW w:w="14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5A42E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25.6 (10.7)</w:t>
            </w:r>
          </w:p>
        </w:tc>
        <w:tc>
          <w:tcPr>
            <w:tcW w:w="1337" w:type="dxa"/>
          </w:tcPr>
          <w:p w14:paraId="14382B97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&lt;0.001</w:t>
            </w:r>
          </w:p>
        </w:tc>
      </w:tr>
      <w:tr w:rsidR="00D764F2" w:rsidRPr="00F91903" w14:paraId="258057B3" w14:textId="77777777" w:rsidTr="00EB5274">
        <w:trPr>
          <w:trHeight w:val="289"/>
        </w:trPr>
        <w:tc>
          <w:tcPr>
            <w:tcW w:w="47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2B5F70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MDS-UPDRS IV (SD)</w:t>
            </w:r>
          </w:p>
        </w:tc>
        <w:tc>
          <w:tcPr>
            <w:tcW w:w="14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916EB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–</w:t>
            </w:r>
          </w:p>
        </w:tc>
        <w:tc>
          <w:tcPr>
            <w:tcW w:w="14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0F6EF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–</w:t>
            </w:r>
          </w:p>
        </w:tc>
        <w:tc>
          <w:tcPr>
            <w:tcW w:w="1337" w:type="dxa"/>
          </w:tcPr>
          <w:p w14:paraId="4B3E0631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</w:pPr>
          </w:p>
        </w:tc>
      </w:tr>
      <w:tr w:rsidR="00D764F2" w:rsidRPr="00F91903" w14:paraId="06913BC2" w14:textId="77777777" w:rsidTr="00EB5274">
        <w:trPr>
          <w:trHeight w:val="289"/>
        </w:trPr>
        <w:tc>
          <w:tcPr>
            <w:tcW w:w="475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135F5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val="de-DE" w:eastAsia="de-DE"/>
              </w:rPr>
            </w:pPr>
            <w:proofErr w:type="spellStart"/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MoCA</w:t>
            </w:r>
            <w:proofErr w:type="spellEnd"/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 xml:space="preserve"> (SD)</w:t>
            </w:r>
          </w:p>
        </w:tc>
        <w:tc>
          <w:tcPr>
            <w:tcW w:w="14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FE03A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27.0 (2.3)</w:t>
            </w:r>
          </w:p>
        </w:tc>
        <w:tc>
          <w:tcPr>
            <w:tcW w:w="149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A0450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26.7 (2.5)</w:t>
            </w:r>
          </w:p>
        </w:tc>
        <w:tc>
          <w:tcPr>
            <w:tcW w:w="1337" w:type="dxa"/>
          </w:tcPr>
          <w:p w14:paraId="4C843279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0.13</w:t>
            </w:r>
          </w:p>
        </w:tc>
      </w:tr>
      <w:bookmarkEnd w:id="0"/>
    </w:tbl>
    <w:p w14:paraId="0CAE25E5" w14:textId="77777777" w:rsidR="00D764F2" w:rsidRPr="00F91903" w:rsidRDefault="00D764F2" w:rsidP="00D764F2">
      <w:pPr>
        <w:spacing w:before="0" w:after="0"/>
        <w:rPr>
          <w:rFonts w:ascii="Arial" w:hAnsi="Arial" w:cs="Arial"/>
          <w:b/>
          <w:bCs/>
          <w:sz w:val="22"/>
        </w:rPr>
      </w:pPr>
      <w:r w:rsidRPr="00F91903">
        <w:rPr>
          <w:rFonts w:ascii="Arial" w:hAnsi="Arial" w:cs="Arial"/>
          <w:b/>
          <w:bCs/>
          <w:sz w:val="22"/>
        </w:rPr>
        <w:br w:type="page"/>
      </w:r>
    </w:p>
    <w:p w14:paraId="0FF0804F" w14:textId="77777777" w:rsidR="00D764F2" w:rsidRPr="00F91903" w:rsidRDefault="00D764F2" w:rsidP="00D764F2">
      <w:pPr>
        <w:spacing w:before="0" w:line="480" w:lineRule="auto"/>
        <w:jc w:val="both"/>
        <w:rPr>
          <w:rFonts w:ascii="Arial" w:hAnsi="Arial" w:cs="Arial"/>
          <w:sz w:val="22"/>
        </w:rPr>
      </w:pPr>
      <w:r w:rsidRPr="00F91903">
        <w:rPr>
          <w:rFonts w:ascii="Arial" w:hAnsi="Arial" w:cs="Arial"/>
          <w:b/>
          <w:bCs/>
          <w:sz w:val="22"/>
        </w:rPr>
        <w:lastRenderedPageBreak/>
        <w:t>Supplementary Table 2</w:t>
      </w:r>
      <w:r w:rsidRPr="00F91903">
        <w:rPr>
          <w:rFonts w:ascii="Arial" w:hAnsi="Arial" w:cs="Arial"/>
          <w:sz w:val="22"/>
        </w:rPr>
        <w:t>. Comparison of mixed linear model (MLM) estimates of MDS-UPDRS III progression between the full MLM cohort and an MLM sub-cohort matched to the “trial cohort” using propensity score matching based on disease duration and MDS-UPDRS III baseline scores. Slope denotes the estimated annual increase in MDS-UPDRS III scores. MAE: mean absolute error, MDS-UPDRS: Movement Disorders Society-Sponsored Revision of the Unified Parkinson’s Disease Rating Scale, RMSE: root mean squared error.</w:t>
      </w:r>
    </w:p>
    <w:tbl>
      <w:tblPr>
        <w:tblpPr w:leftFromText="141" w:rightFromText="141" w:vertAnchor="text" w:horzAnchor="margin" w:tblpY="99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3"/>
        <w:gridCol w:w="1667"/>
        <w:gridCol w:w="1112"/>
        <w:gridCol w:w="834"/>
        <w:gridCol w:w="833"/>
      </w:tblGrid>
      <w:tr w:rsidR="00D764F2" w:rsidRPr="00F91903" w14:paraId="382B8484" w14:textId="77777777" w:rsidTr="00EB5274">
        <w:trPr>
          <w:trHeight w:val="490"/>
        </w:trPr>
        <w:tc>
          <w:tcPr>
            <w:tcW w:w="2266" w:type="pct"/>
            <w:tcBorders>
              <w:top w:val="single" w:sz="6" w:space="0" w:color="808080"/>
              <w:bottom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1877206E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Model</w:t>
            </w:r>
          </w:p>
        </w:tc>
        <w:tc>
          <w:tcPr>
            <w:tcW w:w="283" w:type="pct"/>
            <w:tcBorders>
              <w:top w:val="single" w:sz="6" w:space="0" w:color="808080"/>
              <w:bottom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D23EB9C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N</w:t>
            </w:r>
          </w:p>
        </w:tc>
        <w:tc>
          <w:tcPr>
            <w:tcW w:w="919" w:type="pct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6129CBB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proofErr w:type="spellStart"/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Observations</w:t>
            </w:r>
            <w:proofErr w:type="spellEnd"/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3A2B4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</w:pPr>
            <w:proofErr w:type="spellStart"/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Slope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14:paraId="43559507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MAE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45430BE1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color w:val="262626"/>
                <w:sz w:val="22"/>
                <w:lang w:val="de-DE" w:eastAsia="de-DE"/>
              </w:rPr>
              <w:t>RMSE</w:t>
            </w:r>
          </w:p>
        </w:tc>
      </w:tr>
      <w:tr w:rsidR="00D764F2" w:rsidRPr="00F91903" w14:paraId="006F8779" w14:textId="77777777" w:rsidTr="00EB5274">
        <w:trPr>
          <w:trHeight w:val="289"/>
        </w:trPr>
        <w:tc>
          <w:tcPr>
            <w:tcW w:w="2266" w:type="pct"/>
            <w:tcBorders>
              <w:top w:val="single" w:sz="6" w:space="0" w:color="76716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78441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sz w:val="22"/>
                <w:lang w:val="de-DE" w:eastAsia="de-DE"/>
              </w:rPr>
              <w:t xml:space="preserve">MLM </w:t>
            </w:r>
            <w:proofErr w:type="spellStart"/>
            <w:r w:rsidRPr="00F91903">
              <w:rPr>
                <w:rFonts w:ascii="Arial" w:eastAsia="Times New Roman" w:hAnsi="Arial" w:cs="Arial"/>
                <w:b/>
                <w:bCs/>
                <w:sz w:val="22"/>
                <w:lang w:val="de-DE" w:eastAsia="de-DE"/>
              </w:rPr>
              <w:t>cohort</w:t>
            </w:r>
            <w:proofErr w:type="spellEnd"/>
          </w:p>
        </w:tc>
        <w:tc>
          <w:tcPr>
            <w:tcW w:w="283" w:type="pct"/>
            <w:tcBorders>
              <w:top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E9BCAF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sz w:val="22"/>
                <w:lang w:val="de-DE" w:eastAsia="de-DE"/>
              </w:rPr>
              <w:t>245</w:t>
            </w:r>
          </w:p>
        </w:tc>
        <w:tc>
          <w:tcPr>
            <w:tcW w:w="919" w:type="pct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83DD8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sz w:val="22"/>
                <w:lang w:val="de-DE" w:eastAsia="de-DE"/>
              </w:rPr>
              <w:t>1155</w:t>
            </w:r>
          </w:p>
        </w:tc>
        <w:tc>
          <w:tcPr>
            <w:tcW w:w="613" w:type="pct"/>
            <w:tcBorders>
              <w:top w:val="single" w:sz="4" w:space="0" w:color="auto"/>
            </w:tcBorders>
          </w:tcPr>
          <w:p w14:paraId="1469711F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2.65</w:t>
            </w:r>
          </w:p>
        </w:tc>
        <w:tc>
          <w:tcPr>
            <w:tcW w:w="460" w:type="pct"/>
            <w:tcBorders>
              <w:top w:val="single" w:sz="4" w:space="0" w:color="auto"/>
            </w:tcBorders>
          </w:tcPr>
          <w:p w14:paraId="2C258103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3.87</w:t>
            </w:r>
          </w:p>
        </w:tc>
        <w:tc>
          <w:tcPr>
            <w:tcW w:w="459" w:type="pct"/>
            <w:tcBorders>
              <w:top w:val="single" w:sz="4" w:space="0" w:color="auto"/>
            </w:tcBorders>
          </w:tcPr>
          <w:p w14:paraId="35D32642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5.27</w:t>
            </w:r>
          </w:p>
        </w:tc>
      </w:tr>
      <w:tr w:rsidR="00D764F2" w:rsidRPr="00A27585" w14:paraId="289BFEAC" w14:textId="77777777" w:rsidTr="00EB5274">
        <w:trPr>
          <w:trHeight w:val="289"/>
        </w:trPr>
        <w:tc>
          <w:tcPr>
            <w:tcW w:w="2266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CEA19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de-DE"/>
              </w:rPr>
            </w:pPr>
            <w:r w:rsidRPr="00F91903">
              <w:rPr>
                <w:rFonts w:ascii="Arial" w:eastAsia="Times New Roman" w:hAnsi="Arial" w:cs="Arial"/>
                <w:b/>
                <w:bCs/>
                <w:sz w:val="22"/>
                <w:lang w:eastAsia="de-DE"/>
              </w:rPr>
              <w:t>Propensity-matched MLM sub-cohort</w:t>
            </w:r>
          </w:p>
        </w:tc>
        <w:tc>
          <w:tcPr>
            <w:tcW w:w="28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DA350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147</w:t>
            </w:r>
          </w:p>
        </w:tc>
        <w:tc>
          <w:tcPr>
            <w:tcW w:w="91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F1E63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730</w:t>
            </w:r>
          </w:p>
        </w:tc>
        <w:tc>
          <w:tcPr>
            <w:tcW w:w="613" w:type="pct"/>
          </w:tcPr>
          <w:p w14:paraId="588D8C36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2.26</w:t>
            </w:r>
          </w:p>
        </w:tc>
        <w:tc>
          <w:tcPr>
            <w:tcW w:w="460" w:type="pct"/>
          </w:tcPr>
          <w:p w14:paraId="4948E210" w14:textId="77777777" w:rsidR="00D764F2" w:rsidRPr="00F91903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3.92</w:t>
            </w:r>
          </w:p>
        </w:tc>
        <w:tc>
          <w:tcPr>
            <w:tcW w:w="459" w:type="pct"/>
          </w:tcPr>
          <w:p w14:paraId="0C154F9D" w14:textId="77777777" w:rsidR="00D764F2" w:rsidRPr="00A27585" w:rsidRDefault="00D764F2" w:rsidP="00EB5274">
            <w:pPr>
              <w:spacing w:before="0" w:after="0" w:line="48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</w:pPr>
            <w:r w:rsidRPr="00F91903">
              <w:rPr>
                <w:rFonts w:ascii="Arial" w:eastAsia="Times New Roman" w:hAnsi="Arial" w:cs="Arial"/>
                <w:color w:val="000000"/>
                <w:sz w:val="22"/>
                <w:lang w:val="de-DE" w:eastAsia="de-DE"/>
              </w:rPr>
              <w:t>5.36</w:t>
            </w:r>
          </w:p>
        </w:tc>
      </w:tr>
    </w:tbl>
    <w:p w14:paraId="1E5EE19F" w14:textId="77777777" w:rsidR="00086358" w:rsidRPr="00F24447" w:rsidRDefault="00086358" w:rsidP="00D764F2">
      <w:pPr>
        <w:spacing w:before="0" w:line="480" w:lineRule="auto"/>
        <w:rPr>
          <w:rFonts w:ascii="Arial" w:hAnsi="Arial" w:cs="Arial"/>
          <w:sz w:val="22"/>
        </w:rPr>
      </w:pPr>
    </w:p>
    <w:sectPr w:rsidR="00086358" w:rsidRPr="00F24447" w:rsidSect="0013433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134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7EC5" w14:textId="77777777" w:rsidR="00C67A76" w:rsidRDefault="00C67A76" w:rsidP="00F05A76">
      <w:pPr>
        <w:spacing w:before="0" w:after="0"/>
      </w:pPr>
      <w:r>
        <w:separator/>
      </w:r>
    </w:p>
  </w:endnote>
  <w:endnote w:type="continuationSeparator" w:id="0">
    <w:p w14:paraId="4D56C29D" w14:textId="77777777" w:rsidR="00C67A76" w:rsidRDefault="00C67A76" w:rsidP="00F05A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eration Serif">
    <w:altName w:val="Times New Roman"/>
    <w:panose1 w:val="020B06040202020202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490204912"/>
      <w:docPartObj>
        <w:docPartGallery w:val="Page Numbers (Bottom of Page)"/>
        <w:docPartUnique/>
      </w:docPartObj>
    </w:sdtPr>
    <w:sdtContent>
      <w:p w14:paraId="19EDD866" w14:textId="2EC21501" w:rsidR="00E674E5" w:rsidRDefault="00E674E5" w:rsidP="00E674E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3F256DB0" w14:textId="77777777" w:rsidR="00E674E5" w:rsidRDefault="00E674E5" w:rsidP="00F05A7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847071224"/>
      <w:docPartObj>
        <w:docPartGallery w:val="Page Numbers (Bottom of Page)"/>
        <w:docPartUnique/>
      </w:docPartObj>
    </w:sdtPr>
    <w:sdtContent>
      <w:p w14:paraId="3AC86E60" w14:textId="47BA0CA5" w:rsidR="00E674E5" w:rsidRDefault="00E674E5" w:rsidP="00E674E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4553E0">
          <w:rPr>
            <w:rStyle w:val="Seitenzahl"/>
            <w:noProof/>
          </w:rPr>
          <w:t>4</w:t>
        </w:r>
        <w:r>
          <w:rPr>
            <w:rStyle w:val="Seitenzahl"/>
          </w:rPr>
          <w:fldChar w:fldCharType="end"/>
        </w:r>
      </w:p>
    </w:sdtContent>
  </w:sdt>
  <w:p w14:paraId="2BD8E4A6" w14:textId="77777777" w:rsidR="00E674E5" w:rsidRDefault="00E674E5" w:rsidP="00F05A7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7B96" w14:textId="77777777" w:rsidR="00C67A76" w:rsidRDefault="00C67A76" w:rsidP="00F05A76">
      <w:pPr>
        <w:spacing w:before="0" w:after="0"/>
      </w:pPr>
      <w:r>
        <w:separator/>
      </w:r>
    </w:p>
  </w:footnote>
  <w:footnote w:type="continuationSeparator" w:id="0">
    <w:p w14:paraId="44C2F342" w14:textId="77777777" w:rsidR="00C67A76" w:rsidRDefault="00C67A76" w:rsidP="00F05A7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6AE7" w14:textId="2FE18ED6" w:rsidR="00E674E5" w:rsidRPr="00EA00EC" w:rsidRDefault="00E674E5">
    <w:pPr>
      <w:pStyle w:val="Kopfzeile"/>
      <w:rPr>
        <w:rFonts w:ascii="Arial" w:hAnsi="Arial" w:cs="Arial"/>
        <w:color w:val="000000" w:themeColor="text1"/>
        <w:sz w:val="20"/>
        <w:szCs w:val="20"/>
      </w:rPr>
    </w:pPr>
    <w:r w:rsidRPr="00F05A76">
      <w:rPr>
        <w:rFonts w:ascii="Arial" w:hAnsi="Arial" w:cs="Arial"/>
        <w:sz w:val="20"/>
        <w:szCs w:val="20"/>
      </w:rPr>
      <w:t xml:space="preserve">Schnalke et al., </w:t>
    </w:r>
    <w:r w:rsidR="00D70E04">
      <w:rPr>
        <w:rStyle w:val="Hyperlink"/>
        <w:rFonts w:ascii="Arial" w:hAnsi="Arial" w:cs="Arial"/>
        <w:color w:val="000000" w:themeColor="text1"/>
        <w:sz w:val="20"/>
        <w:szCs w:val="20"/>
        <w:u w:val="none"/>
      </w:rPr>
      <w:t xml:space="preserve">LDR </w:t>
    </w:r>
    <w:r w:rsidR="00F9036C" w:rsidRPr="00F9036C">
      <w:rPr>
        <w:rStyle w:val="Hyperlink"/>
        <w:rFonts w:ascii="Arial" w:hAnsi="Arial" w:cs="Arial"/>
        <w:color w:val="000000" w:themeColor="text1"/>
        <w:sz w:val="20"/>
        <w:szCs w:val="20"/>
        <w:u w:val="none"/>
      </w:rPr>
      <w:t>in the PPMI cohort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2817" w14:textId="53E65AB2" w:rsidR="00E674E5" w:rsidRPr="00F05A76" w:rsidRDefault="00E674E5" w:rsidP="00F05A76">
    <w:pPr>
      <w:pStyle w:val="Kopfzeile"/>
      <w:rPr>
        <w:rFonts w:ascii="Arial" w:hAnsi="Arial" w:cs="Arial"/>
        <w:sz w:val="20"/>
        <w:szCs w:val="20"/>
      </w:rPr>
    </w:pPr>
    <w:r w:rsidRPr="00F05A76">
      <w:rPr>
        <w:rFonts w:ascii="Arial" w:hAnsi="Arial" w:cs="Arial"/>
        <w:sz w:val="20"/>
        <w:szCs w:val="20"/>
      </w:rPr>
      <w:t>Schnalke et al., “Distress in PD”</w:t>
    </w:r>
  </w:p>
  <w:p w14:paraId="068277D0" w14:textId="76025E3E" w:rsidR="00E674E5" w:rsidRDefault="00E674E5">
    <w:pPr>
      <w:pStyle w:val="Kopfzeile"/>
    </w:pPr>
  </w:p>
  <w:p w14:paraId="67A43839" w14:textId="77777777" w:rsidR="00E674E5" w:rsidRDefault="00E674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8822C71"/>
    <w:multiLevelType w:val="hybridMultilevel"/>
    <w:tmpl w:val="36526284"/>
    <w:lvl w:ilvl="0" w:tplc="C57805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32F61"/>
    <w:multiLevelType w:val="hybridMultilevel"/>
    <w:tmpl w:val="38AEC4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93E96"/>
    <w:multiLevelType w:val="hybridMultilevel"/>
    <w:tmpl w:val="4382500E"/>
    <w:lvl w:ilvl="0" w:tplc="C250EC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210311">
    <w:abstractNumId w:val="0"/>
    <w:lvlOverride w:ilvl="0">
      <w:lvl w:ilvl="0">
        <w:start w:val="1"/>
        <w:numFmt w:val="decimal"/>
        <w:pStyle w:val="berschrift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" w16cid:durableId="1413430190">
    <w:abstractNumId w:val="0"/>
  </w:num>
  <w:num w:numId="3" w16cid:durableId="1923949940">
    <w:abstractNumId w:val="2"/>
  </w:num>
  <w:num w:numId="4" w16cid:durableId="1577206555">
    <w:abstractNumId w:val="3"/>
  </w:num>
  <w:num w:numId="5" w16cid:durableId="190513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76"/>
    <w:rsid w:val="00006D87"/>
    <w:rsid w:val="00006FEC"/>
    <w:rsid w:val="00012A99"/>
    <w:rsid w:val="00013AFA"/>
    <w:rsid w:val="00015CD0"/>
    <w:rsid w:val="000276A8"/>
    <w:rsid w:val="00033923"/>
    <w:rsid w:val="0003553D"/>
    <w:rsid w:val="00036C7A"/>
    <w:rsid w:val="0004020A"/>
    <w:rsid w:val="000469F2"/>
    <w:rsid w:val="00046C1F"/>
    <w:rsid w:val="00047B02"/>
    <w:rsid w:val="00054724"/>
    <w:rsid w:val="00056E7E"/>
    <w:rsid w:val="00066CB4"/>
    <w:rsid w:val="000673A3"/>
    <w:rsid w:val="00072647"/>
    <w:rsid w:val="000732A5"/>
    <w:rsid w:val="000761B1"/>
    <w:rsid w:val="00076789"/>
    <w:rsid w:val="00086358"/>
    <w:rsid w:val="00091119"/>
    <w:rsid w:val="00091251"/>
    <w:rsid w:val="0009449E"/>
    <w:rsid w:val="000965DE"/>
    <w:rsid w:val="000A054F"/>
    <w:rsid w:val="000A1031"/>
    <w:rsid w:val="000A31E9"/>
    <w:rsid w:val="000A3688"/>
    <w:rsid w:val="000A4571"/>
    <w:rsid w:val="000A5D94"/>
    <w:rsid w:val="000B2D5B"/>
    <w:rsid w:val="000C4FDC"/>
    <w:rsid w:val="000C7877"/>
    <w:rsid w:val="000D354E"/>
    <w:rsid w:val="000D3BF4"/>
    <w:rsid w:val="000D43CF"/>
    <w:rsid w:val="000E4C23"/>
    <w:rsid w:val="000E537B"/>
    <w:rsid w:val="000E70E6"/>
    <w:rsid w:val="000E72AE"/>
    <w:rsid w:val="000F2ADC"/>
    <w:rsid w:val="000F3329"/>
    <w:rsid w:val="001029F7"/>
    <w:rsid w:val="00120303"/>
    <w:rsid w:val="00125F69"/>
    <w:rsid w:val="001274A6"/>
    <w:rsid w:val="001312E1"/>
    <w:rsid w:val="00131E3A"/>
    <w:rsid w:val="0013433F"/>
    <w:rsid w:val="00135205"/>
    <w:rsid w:val="00145619"/>
    <w:rsid w:val="001510D8"/>
    <w:rsid w:val="0015152B"/>
    <w:rsid w:val="0016120D"/>
    <w:rsid w:val="001707BF"/>
    <w:rsid w:val="00171004"/>
    <w:rsid w:val="001717CE"/>
    <w:rsid w:val="00174D36"/>
    <w:rsid w:val="0018045A"/>
    <w:rsid w:val="00180803"/>
    <w:rsid w:val="00181801"/>
    <w:rsid w:val="00181F26"/>
    <w:rsid w:val="001831B3"/>
    <w:rsid w:val="001855F0"/>
    <w:rsid w:val="0018677A"/>
    <w:rsid w:val="00190968"/>
    <w:rsid w:val="001920DD"/>
    <w:rsid w:val="00192366"/>
    <w:rsid w:val="001933FA"/>
    <w:rsid w:val="001954B3"/>
    <w:rsid w:val="00197ED8"/>
    <w:rsid w:val="001B4A67"/>
    <w:rsid w:val="001B508F"/>
    <w:rsid w:val="001B59F6"/>
    <w:rsid w:val="001C5624"/>
    <w:rsid w:val="001C7624"/>
    <w:rsid w:val="001D2515"/>
    <w:rsid w:val="001D6F53"/>
    <w:rsid w:val="001E22CA"/>
    <w:rsid w:val="001E7BF6"/>
    <w:rsid w:val="001F0052"/>
    <w:rsid w:val="00201988"/>
    <w:rsid w:val="002052BA"/>
    <w:rsid w:val="00205E03"/>
    <w:rsid w:val="00207E25"/>
    <w:rsid w:val="002176A4"/>
    <w:rsid w:val="00226950"/>
    <w:rsid w:val="00226951"/>
    <w:rsid w:val="002334CA"/>
    <w:rsid w:val="00233A69"/>
    <w:rsid w:val="0023553F"/>
    <w:rsid w:val="00242A6E"/>
    <w:rsid w:val="00242C75"/>
    <w:rsid w:val="002435FA"/>
    <w:rsid w:val="00244A05"/>
    <w:rsid w:val="0024506F"/>
    <w:rsid w:val="00245AA0"/>
    <w:rsid w:val="00246B32"/>
    <w:rsid w:val="002526E6"/>
    <w:rsid w:val="00253576"/>
    <w:rsid w:val="00260206"/>
    <w:rsid w:val="0026485E"/>
    <w:rsid w:val="00270C5C"/>
    <w:rsid w:val="00273A1B"/>
    <w:rsid w:val="0027551D"/>
    <w:rsid w:val="002827AD"/>
    <w:rsid w:val="00282C26"/>
    <w:rsid w:val="00292614"/>
    <w:rsid w:val="00292BF7"/>
    <w:rsid w:val="002952F9"/>
    <w:rsid w:val="00296171"/>
    <w:rsid w:val="002A33C9"/>
    <w:rsid w:val="002A392F"/>
    <w:rsid w:val="002A3AF4"/>
    <w:rsid w:val="002A4E40"/>
    <w:rsid w:val="002A68DB"/>
    <w:rsid w:val="002A751D"/>
    <w:rsid w:val="002B2554"/>
    <w:rsid w:val="002B76E1"/>
    <w:rsid w:val="002B7A3C"/>
    <w:rsid w:val="002C2BEC"/>
    <w:rsid w:val="002C6C50"/>
    <w:rsid w:val="002D5458"/>
    <w:rsid w:val="002D6C2C"/>
    <w:rsid w:val="002D7A1F"/>
    <w:rsid w:val="002E23AD"/>
    <w:rsid w:val="002E5FE9"/>
    <w:rsid w:val="002F1537"/>
    <w:rsid w:val="0030076D"/>
    <w:rsid w:val="00302C15"/>
    <w:rsid w:val="0030432E"/>
    <w:rsid w:val="003055B8"/>
    <w:rsid w:val="00307E3F"/>
    <w:rsid w:val="00323468"/>
    <w:rsid w:val="00327D73"/>
    <w:rsid w:val="0033363F"/>
    <w:rsid w:val="00341AFC"/>
    <w:rsid w:val="003512C1"/>
    <w:rsid w:val="00360F93"/>
    <w:rsid w:val="00373FD1"/>
    <w:rsid w:val="00374816"/>
    <w:rsid w:val="00375F4E"/>
    <w:rsid w:val="0038020C"/>
    <w:rsid w:val="00385C22"/>
    <w:rsid w:val="00390E14"/>
    <w:rsid w:val="003A412E"/>
    <w:rsid w:val="003A42DE"/>
    <w:rsid w:val="003A49E8"/>
    <w:rsid w:val="003A6CFB"/>
    <w:rsid w:val="003A750E"/>
    <w:rsid w:val="003B50A5"/>
    <w:rsid w:val="003B6771"/>
    <w:rsid w:val="003B6AD4"/>
    <w:rsid w:val="003C03FE"/>
    <w:rsid w:val="003C2414"/>
    <w:rsid w:val="003C384F"/>
    <w:rsid w:val="003C416B"/>
    <w:rsid w:val="003D4504"/>
    <w:rsid w:val="003D4F15"/>
    <w:rsid w:val="003D74EA"/>
    <w:rsid w:val="003D7860"/>
    <w:rsid w:val="003E3851"/>
    <w:rsid w:val="003E6181"/>
    <w:rsid w:val="003E6B68"/>
    <w:rsid w:val="003F5D66"/>
    <w:rsid w:val="003F7D9C"/>
    <w:rsid w:val="004004F0"/>
    <w:rsid w:val="00405A28"/>
    <w:rsid w:val="00410FAB"/>
    <w:rsid w:val="0041110E"/>
    <w:rsid w:val="00411D51"/>
    <w:rsid w:val="00414881"/>
    <w:rsid w:val="0041669D"/>
    <w:rsid w:val="00421F6F"/>
    <w:rsid w:val="00422A04"/>
    <w:rsid w:val="00436864"/>
    <w:rsid w:val="004431A5"/>
    <w:rsid w:val="00447441"/>
    <w:rsid w:val="004508B1"/>
    <w:rsid w:val="0045115F"/>
    <w:rsid w:val="004553E0"/>
    <w:rsid w:val="00462F47"/>
    <w:rsid w:val="004642AD"/>
    <w:rsid w:val="00472F8A"/>
    <w:rsid w:val="004757F4"/>
    <w:rsid w:val="00476082"/>
    <w:rsid w:val="00483C90"/>
    <w:rsid w:val="004843E6"/>
    <w:rsid w:val="00485159"/>
    <w:rsid w:val="004874CA"/>
    <w:rsid w:val="00494FAD"/>
    <w:rsid w:val="004955FC"/>
    <w:rsid w:val="00496DCE"/>
    <w:rsid w:val="004A1C95"/>
    <w:rsid w:val="004A4C95"/>
    <w:rsid w:val="004A4F21"/>
    <w:rsid w:val="004A538F"/>
    <w:rsid w:val="004B2D84"/>
    <w:rsid w:val="004B583A"/>
    <w:rsid w:val="004B7212"/>
    <w:rsid w:val="004C2D06"/>
    <w:rsid w:val="004C47AA"/>
    <w:rsid w:val="004C78B5"/>
    <w:rsid w:val="004D4840"/>
    <w:rsid w:val="004D49B5"/>
    <w:rsid w:val="004D49E8"/>
    <w:rsid w:val="004D574D"/>
    <w:rsid w:val="004F0158"/>
    <w:rsid w:val="004F0F83"/>
    <w:rsid w:val="004F2797"/>
    <w:rsid w:val="004F56DB"/>
    <w:rsid w:val="004F56EC"/>
    <w:rsid w:val="004F6EA0"/>
    <w:rsid w:val="00500280"/>
    <w:rsid w:val="00507CF1"/>
    <w:rsid w:val="0051583C"/>
    <w:rsid w:val="005158FB"/>
    <w:rsid w:val="00516214"/>
    <w:rsid w:val="00517E0A"/>
    <w:rsid w:val="00521F0A"/>
    <w:rsid w:val="005223CB"/>
    <w:rsid w:val="00522F8A"/>
    <w:rsid w:val="00524972"/>
    <w:rsid w:val="00526C97"/>
    <w:rsid w:val="00527F57"/>
    <w:rsid w:val="005343D1"/>
    <w:rsid w:val="00534BA1"/>
    <w:rsid w:val="0053578C"/>
    <w:rsid w:val="0053592D"/>
    <w:rsid w:val="00537B2C"/>
    <w:rsid w:val="00537DAF"/>
    <w:rsid w:val="00543E12"/>
    <w:rsid w:val="005515ED"/>
    <w:rsid w:val="0055339D"/>
    <w:rsid w:val="00554B78"/>
    <w:rsid w:val="00570490"/>
    <w:rsid w:val="0057584F"/>
    <w:rsid w:val="00575A8A"/>
    <w:rsid w:val="00583F54"/>
    <w:rsid w:val="005961B2"/>
    <w:rsid w:val="00597900"/>
    <w:rsid w:val="005A2294"/>
    <w:rsid w:val="005A2407"/>
    <w:rsid w:val="005A4417"/>
    <w:rsid w:val="005A622D"/>
    <w:rsid w:val="005B1F62"/>
    <w:rsid w:val="005B202E"/>
    <w:rsid w:val="005B297F"/>
    <w:rsid w:val="005B60B8"/>
    <w:rsid w:val="005B7B8B"/>
    <w:rsid w:val="005C74D8"/>
    <w:rsid w:val="005D6C74"/>
    <w:rsid w:val="005D7B4D"/>
    <w:rsid w:val="005E10F1"/>
    <w:rsid w:val="005F3843"/>
    <w:rsid w:val="005F3ED2"/>
    <w:rsid w:val="005F4EED"/>
    <w:rsid w:val="00607DF8"/>
    <w:rsid w:val="006102D1"/>
    <w:rsid w:val="00611FEC"/>
    <w:rsid w:val="00613685"/>
    <w:rsid w:val="0061451D"/>
    <w:rsid w:val="006175CC"/>
    <w:rsid w:val="0062053A"/>
    <w:rsid w:val="00622208"/>
    <w:rsid w:val="006301B6"/>
    <w:rsid w:val="00631144"/>
    <w:rsid w:val="00631358"/>
    <w:rsid w:val="00631A4A"/>
    <w:rsid w:val="0064066C"/>
    <w:rsid w:val="00641417"/>
    <w:rsid w:val="0064174D"/>
    <w:rsid w:val="006420F7"/>
    <w:rsid w:val="00656B21"/>
    <w:rsid w:val="00656E23"/>
    <w:rsid w:val="006604C2"/>
    <w:rsid w:val="006671F2"/>
    <w:rsid w:val="0067224B"/>
    <w:rsid w:val="00673BE9"/>
    <w:rsid w:val="00683516"/>
    <w:rsid w:val="00683E89"/>
    <w:rsid w:val="00693115"/>
    <w:rsid w:val="00697B05"/>
    <w:rsid w:val="006A156B"/>
    <w:rsid w:val="006A76B3"/>
    <w:rsid w:val="006B0A1E"/>
    <w:rsid w:val="006B1B93"/>
    <w:rsid w:val="006B7F18"/>
    <w:rsid w:val="006C0BC7"/>
    <w:rsid w:val="006C0BDB"/>
    <w:rsid w:val="006C0EE3"/>
    <w:rsid w:val="006C243C"/>
    <w:rsid w:val="006D18A1"/>
    <w:rsid w:val="006D1D11"/>
    <w:rsid w:val="006D2181"/>
    <w:rsid w:val="006E285E"/>
    <w:rsid w:val="006E303A"/>
    <w:rsid w:val="006E75CF"/>
    <w:rsid w:val="007029EE"/>
    <w:rsid w:val="00706C23"/>
    <w:rsid w:val="00710819"/>
    <w:rsid w:val="007131E5"/>
    <w:rsid w:val="00716686"/>
    <w:rsid w:val="00716CD3"/>
    <w:rsid w:val="00730D2D"/>
    <w:rsid w:val="007360B7"/>
    <w:rsid w:val="007464DE"/>
    <w:rsid w:val="00751F6B"/>
    <w:rsid w:val="00757F19"/>
    <w:rsid w:val="007607EC"/>
    <w:rsid w:val="00760F58"/>
    <w:rsid w:val="0076339F"/>
    <w:rsid w:val="007674CB"/>
    <w:rsid w:val="00767BB0"/>
    <w:rsid w:val="007701E7"/>
    <w:rsid w:val="00770611"/>
    <w:rsid w:val="0077128F"/>
    <w:rsid w:val="00774893"/>
    <w:rsid w:val="00777A4C"/>
    <w:rsid w:val="00784813"/>
    <w:rsid w:val="00785ABA"/>
    <w:rsid w:val="007867D1"/>
    <w:rsid w:val="00786F65"/>
    <w:rsid w:val="007922BB"/>
    <w:rsid w:val="00793AEA"/>
    <w:rsid w:val="0079413B"/>
    <w:rsid w:val="0079507A"/>
    <w:rsid w:val="00795EE8"/>
    <w:rsid w:val="00796193"/>
    <w:rsid w:val="007970BF"/>
    <w:rsid w:val="007A5954"/>
    <w:rsid w:val="007A64C8"/>
    <w:rsid w:val="007A7742"/>
    <w:rsid w:val="007B2092"/>
    <w:rsid w:val="007B2690"/>
    <w:rsid w:val="007B301F"/>
    <w:rsid w:val="007B6A77"/>
    <w:rsid w:val="007C218F"/>
    <w:rsid w:val="007C2678"/>
    <w:rsid w:val="007D2FBE"/>
    <w:rsid w:val="007D5ACE"/>
    <w:rsid w:val="007D6C65"/>
    <w:rsid w:val="007E3483"/>
    <w:rsid w:val="007E3BDD"/>
    <w:rsid w:val="007E4433"/>
    <w:rsid w:val="007F0453"/>
    <w:rsid w:val="007F451E"/>
    <w:rsid w:val="007F4996"/>
    <w:rsid w:val="0080146C"/>
    <w:rsid w:val="00801E8E"/>
    <w:rsid w:val="0080271D"/>
    <w:rsid w:val="008029AC"/>
    <w:rsid w:val="00806A55"/>
    <w:rsid w:val="00807E67"/>
    <w:rsid w:val="00820A2E"/>
    <w:rsid w:val="008264B3"/>
    <w:rsid w:val="00826B03"/>
    <w:rsid w:val="00830F90"/>
    <w:rsid w:val="00831609"/>
    <w:rsid w:val="008321C3"/>
    <w:rsid w:val="008362F1"/>
    <w:rsid w:val="0084049B"/>
    <w:rsid w:val="00841338"/>
    <w:rsid w:val="0084546D"/>
    <w:rsid w:val="00850F93"/>
    <w:rsid w:val="00852F2E"/>
    <w:rsid w:val="0085392A"/>
    <w:rsid w:val="008623BE"/>
    <w:rsid w:val="00863C7C"/>
    <w:rsid w:val="00864CBD"/>
    <w:rsid w:val="00867364"/>
    <w:rsid w:val="008736EA"/>
    <w:rsid w:val="008747FB"/>
    <w:rsid w:val="008748A7"/>
    <w:rsid w:val="00875E76"/>
    <w:rsid w:val="0087713B"/>
    <w:rsid w:val="0088093C"/>
    <w:rsid w:val="008836E7"/>
    <w:rsid w:val="00883C4C"/>
    <w:rsid w:val="00884F1B"/>
    <w:rsid w:val="0089472C"/>
    <w:rsid w:val="008A22F3"/>
    <w:rsid w:val="008A4946"/>
    <w:rsid w:val="008A77E2"/>
    <w:rsid w:val="008B206A"/>
    <w:rsid w:val="008B25D2"/>
    <w:rsid w:val="008B343B"/>
    <w:rsid w:val="008B4F2E"/>
    <w:rsid w:val="008B6DC9"/>
    <w:rsid w:val="008C2616"/>
    <w:rsid w:val="008D239D"/>
    <w:rsid w:val="008D38FA"/>
    <w:rsid w:val="008D48C0"/>
    <w:rsid w:val="008D6528"/>
    <w:rsid w:val="008D7656"/>
    <w:rsid w:val="008D7B85"/>
    <w:rsid w:val="008F07C7"/>
    <w:rsid w:val="008F255C"/>
    <w:rsid w:val="008F4064"/>
    <w:rsid w:val="009050A4"/>
    <w:rsid w:val="00910B6D"/>
    <w:rsid w:val="00910C42"/>
    <w:rsid w:val="009137A7"/>
    <w:rsid w:val="00914C00"/>
    <w:rsid w:val="009209D8"/>
    <w:rsid w:val="0092590F"/>
    <w:rsid w:val="0093189D"/>
    <w:rsid w:val="00932D75"/>
    <w:rsid w:val="00935735"/>
    <w:rsid w:val="00945D7B"/>
    <w:rsid w:val="009519FD"/>
    <w:rsid w:val="0095656D"/>
    <w:rsid w:val="0096059E"/>
    <w:rsid w:val="009623EA"/>
    <w:rsid w:val="009668AE"/>
    <w:rsid w:val="00973C30"/>
    <w:rsid w:val="00977DBE"/>
    <w:rsid w:val="00980BFC"/>
    <w:rsid w:val="0098638B"/>
    <w:rsid w:val="009955CB"/>
    <w:rsid w:val="009A10E2"/>
    <w:rsid w:val="009A24A0"/>
    <w:rsid w:val="009B312A"/>
    <w:rsid w:val="009C3B36"/>
    <w:rsid w:val="009C5BAF"/>
    <w:rsid w:val="009C5ED2"/>
    <w:rsid w:val="009C6398"/>
    <w:rsid w:val="009C7F8B"/>
    <w:rsid w:val="009D0214"/>
    <w:rsid w:val="009D4994"/>
    <w:rsid w:val="009D6809"/>
    <w:rsid w:val="009E1C85"/>
    <w:rsid w:val="009E7414"/>
    <w:rsid w:val="009F0CFB"/>
    <w:rsid w:val="00A05B78"/>
    <w:rsid w:val="00A11DDD"/>
    <w:rsid w:val="00A12093"/>
    <w:rsid w:val="00A14995"/>
    <w:rsid w:val="00A151C2"/>
    <w:rsid w:val="00A15B50"/>
    <w:rsid w:val="00A173F4"/>
    <w:rsid w:val="00A22409"/>
    <w:rsid w:val="00A23C4D"/>
    <w:rsid w:val="00A26413"/>
    <w:rsid w:val="00A270F0"/>
    <w:rsid w:val="00A45DCD"/>
    <w:rsid w:val="00A46E8D"/>
    <w:rsid w:val="00A47972"/>
    <w:rsid w:val="00A5207C"/>
    <w:rsid w:val="00A5265F"/>
    <w:rsid w:val="00A532B5"/>
    <w:rsid w:val="00A57404"/>
    <w:rsid w:val="00A61245"/>
    <w:rsid w:val="00A6576E"/>
    <w:rsid w:val="00A660BC"/>
    <w:rsid w:val="00A673BC"/>
    <w:rsid w:val="00A67B7B"/>
    <w:rsid w:val="00A71C91"/>
    <w:rsid w:val="00A7240B"/>
    <w:rsid w:val="00A85D22"/>
    <w:rsid w:val="00A913B8"/>
    <w:rsid w:val="00A91C26"/>
    <w:rsid w:val="00A9241C"/>
    <w:rsid w:val="00A93549"/>
    <w:rsid w:val="00A95B86"/>
    <w:rsid w:val="00A96106"/>
    <w:rsid w:val="00A96D34"/>
    <w:rsid w:val="00AA2CC6"/>
    <w:rsid w:val="00AA2FEA"/>
    <w:rsid w:val="00AA68EF"/>
    <w:rsid w:val="00AB2CA7"/>
    <w:rsid w:val="00AB3AC7"/>
    <w:rsid w:val="00AC0092"/>
    <w:rsid w:val="00AC6A42"/>
    <w:rsid w:val="00AD03D6"/>
    <w:rsid w:val="00AD3053"/>
    <w:rsid w:val="00AD50E1"/>
    <w:rsid w:val="00AE1C51"/>
    <w:rsid w:val="00AE228E"/>
    <w:rsid w:val="00AE26C5"/>
    <w:rsid w:val="00AE2B2B"/>
    <w:rsid w:val="00AE31B0"/>
    <w:rsid w:val="00AE351B"/>
    <w:rsid w:val="00AE7B00"/>
    <w:rsid w:val="00B02DA7"/>
    <w:rsid w:val="00B04449"/>
    <w:rsid w:val="00B05146"/>
    <w:rsid w:val="00B11615"/>
    <w:rsid w:val="00B166EF"/>
    <w:rsid w:val="00B2245C"/>
    <w:rsid w:val="00B24487"/>
    <w:rsid w:val="00B2531A"/>
    <w:rsid w:val="00B321EE"/>
    <w:rsid w:val="00B32A83"/>
    <w:rsid w:val="00B33089"/>
    <w:rsid w:val="00B37071"/>
    <w:rsid w:val="00B40C9E"/>
    <w:rsid w:val="00B41C95"/>
    <w:rsid w:val="00B432F3"/>
    <w:rsid w:val="00B56FE7"/>
    <w:rsid w:val="00B6260F"/>
    <w:rsid w:val="00B644C4"/>
    <w:rsid w:val="00B650FD"/>
    <w:rsid w:val="00B66A9D"/>
    <w:rsid w:val="00B70080"/>
    <w:rsid w:val="00B7104D"/>
    <w:rsid w:val="00B753A5"/>
    <w:rsid w:val="00B76C95"/>
    <w:rsid w:val="00B80D3E"/>
    <w:rsid w:val="00B83196"/>
    <w:rsid w:val="00B868A1"/>
    <w:rsid w:val="00B87228"/>
    <w:rsid w:val="00B92CE5"/>
    <w:rsid w:val="00B93A45"/>
    <w:rsid w:val="00B958F3"/>
    <w:rsid w:val="00BA7F59"/>
    <w:rsid w:val="00BB0BDB"/>
    <w:rsid w:val="00BB627B"/>
    <w:rsid w:val="00BB7EC8"/>
    <w:rsid w:val="00BC03C0"/>
    <w:rsid w:val="00BC4C3C"/>
    <w:rsid w:val="00BC5F02"/>
    <w:rsid w:val="00BC6936"/>
    <w:rsid w:val="00BD2495"/>
    <w:rsid w:val="00BD3E18"/>
    <w:rsid w:val="00BD4B2C"/>
    <w:rsid w:val="00BD5BA1"/>
    <w:rsid w:val="00BD6493"/>
    <w:rsid w:val="00BE05D2"/>
    <w:rsid w:val="00BF0866"/>
    <w:rsid w:val="00BF0E1A"/>
    <w:rsid w:val="00BF2907"/>
    <w:rsid w:val="00BF4FC1"/>
    <w:rsid w:val="00C0111B"/>
    <w:rsid w:val="00C014BC"/>
    <w:rsid w:val="00C07B84"/>
    <w:rsid w:val="00C21D44"/>
    <w:rsid w:val="00C23ABF"/>
    <w:rsid w:val="00C2632C"/>
    <w:rsid w:val="00C404F3"/>
    <w:rsid w:val="00C421ED"/>
    <w:rsid w:val="00C444CA"/>
    <w:rsid w:val="00C50ED6"/>
    <w:rsid w:val="00C55A9F"/>
    <w:rsid w:val="00C57C39"/>
    <w:rsid w:val="00C6187E"/>
    <w:rsid w:val="00C67A76"/>
    <w:rsid w:val="00C75E55"/>
    <w:rsid w:val="00C84785"/>
    <w:rsid w:val="00C854FE"/>
    <w:rsid w:val="00C87DE1"/>
    <w:rsid w:val="00C92690"/>
    <w:rsid w:val="00C929F8"/>
    <w:rsid w:val="00CA4AF9"/>
    <w:rsid w:val="00CA66AA"/>
    <w:rsid w:val="00CB27EA"/>
    <w:rsid w:val="00CB2F77"/>
    <w:rsid w:val="00CB42FA"/>
    <w:rsid w:val="00CB6A24"/>
    <w:rsid w:val="00CC4BB3"/>
    <w:rsid w:val="00CC4BC9"/>
    <w:rsid w:val="00CD08C6"/>
    <w:rsid w:val="00CD5525"/>
    <w:rsid w:val="00CD69C7"/>
    <w:rsid w:val="00CE22D3"/>
    <w:rsid w:val="00CE5D8C"/>
    <w:rsid w:val="00CF0034"/>
    <w:rsid w:val="00CF1037"/>
    <w:rsid w:val="00CF71E3"/>
    <w:rsid w:val="00D015C5"/>
    <w:rsid w:val="00D02596"/>
    <w:rsid w:val="00D05FCA"/>
    <w:rsid w:val="00D07053"/>
    <w:rsid w:val="00D070B2"/>
    <w:rsid w:val="00D15F2D"/>
    <w:rsid w:val="00D16F66"/>
    <w:rsid w:val="00D20157"/>
    <w:rsid w:val="00D26B3E"/>
    <w:rsid w:val="00D26C36"/>
    <w:rsid w:val="00D32240"/>
    <w:rsid w:val="00D34FB3"/>
    <w:rsid w:val="00D356A9"/>
    <w:rsid w:val="00D36B34"/>
    <w:rsid w:val="00D51A2F"/>
    <w:rsid w:val="00D572C4"/>
    <w:rsid w:val="00D61913"/>
    <w:rsid w:val="00D62FB7"/>
    <w:rsid w:val="00D630AC"/>
    <w:rsid w:val="00D64E47"/>
    <w:rsid w:val="00D70E04"/>
    <w:rsid w:val="00D764F2"/>
    <w:rsid w:val="00D774BC"/>
    <w:rsid w:val="00D90EAD"/>
    <w:rsid w:val="00D92C9F"/>
    <w:rsid w:val="00D95A0B"/>
    <w:rsid w:val="00DA08C7"/>
    <w:rsid w:val="00DA231F"/>
    <w:rsid w:val="00DA25F7"/>
    <w:rsid w:val="00DA3B4C"/>
    <w:rsid w:val="00DA4E6D"/>
    <w:rsid w:val="00DB0137"/>
    <w:rsid w:val="00DB1F39"/>
    <w:rsid w:val="00DB29B2"/>
    <w:rsid w:val="00DB4B9E"/>
    <w:rsid w:val="00DB649A"/>
    <w:rsid w:val="00DB6BC0"/>
    <w:rsid w:val="00DB7751"/>
    <w:rsid w:val="00DB7E94"/>
    <w:rsid w:val="00DC19F0"/>
    <w:rsid w:val="00DC20C3"/>
    <w:rsid w:val="00DC3341"/>
    <w:rsid w:val="00DC563D"/>
    <w:rsid w:val="00DC618E"/>
    <w:rsid w:val="00DD0CDC"/>
    <w:rsid w:val="00DF4C19"/>
    <w:rsid w:val="00DF7199"/>
    <w:rsid w:val="00E049AB"/>
    <w:rsid w:val="00E10009"/>
    <w:rsid w:val="00E123ED"/>
    <w:rsid w:val="00E24A5E"/>
    <w:rsid w:val="00E2645A"/>
    <w:rsid w:val="00E33485"/>
    <w:rsid w:val="00E35B50"/>
    <w:rsid w:val="00E36388"/>
    <w:rsid w:val="00E37789"/>
    <w:rsid w:val="00E40D79"/>
    <w:rsid w:val="00E45733"/>
    <w:rsid w:val="00E47A8A"/>
    <w:rsid w:val="00E51016"/>
    <w:rsid w:val="00E60737"/>
    <w:rsid w:val="00E62E8E"/>
    <w:rsid w:val="00E63A10"/>
    <w:rsid w:val="00E63DED"/>
    <w:rsid w:val="00E674E5"/>
    <w:rsid w:val="00E704C4"/>
    <w:rsid w:val="00E75447"/>
    <w:rsid w:val="00E90625"/>
    <w:rsid w:val="00E910A0"/>
    <w:rsid w:val="00E92097"/>
    <w:rsid w:val="00E92D8E"/>
    <w:rsid w:val="00E93161"/>
    <w:rsid w:val="00EA00EC"/>
    <w:rsid w:val="00EA31FB"/>
    <w:rsid w:val="00EA3AE7"/>
    <w:rsid w:val="00EA4416"/>
    <w:rsid w:val="00EA5D17"/>
    <w:rsid w:val="00EA6C4F"/>
    <w:rsid w:val="00EB2139"/>
    <w:rsid w:val="00EB30BA"/>
    <w:rsid w:val="00EC30EF"/>
    <w:rsid w:val="00EC65F5"/>
    <w:rsid w:val="00ED6112"/>
    <w:rsid w:val="00ED6D28"/>
    <w:rsid w:val="00EE23E7"/>
    <w:rsid w:val="00EE3AFB"/>
    <w:rsid w:val="00EE44BC"/>
    <w:rsid w:val="00EE4E7D"/>
    <w:rsid w:val="00EE6930"/>
    <w:rsid w:val="00EF0B31"/>
    <w:rsid w:val="00EF48D0"/>
    <w:rsid w:val="00F00ACA"/>
    <w:rsid w:val="00F05A76"/>
    <w:rsid w:val="00F07643"/>
    <w:rsid w:val="00F11961"/>
    <w:rsid w:val="00F151EF"/>
    <w:rsid w:val="00F20F77"/>
    <w:rsid w:val="00F21884"/>
    <w:rsid w:val="00F21A57"/>
    <w:rsid w:val="00F24447"/>
    <w:rsid w:val="00F24EA3"/>
    <w:rsid w:val="00F310F9"/>
    <w:rsid w:val="00F323AA"/>
    <w:rsid w:val="00F34BEF"/>
    <w:rsid w:val="00F41820"/>
    <w:rsid w:val="00F42430"/>
    <w:rsid w:val="00F527ED"/>
    <w:rsid w:val="00F5588D"/>
    <w:rsid w:val="00F604CE"/>
    <w:rsid w:val="00F67E3E"/>
    <w:rsid w:val="00F72352"/>
    <w:rsid w:val="00F83AD4"/>
    <w:rsid w:val="00F9036C"/>
    <w:rsid w:val="00F9600A"/>
    <w:rsid w:val="00F97E7A"/>
    <w:rsid w:val="00FA7744"/>
    <w:rsid w:val="00FB0AEF"/>
    <w:rsid w:val="00FB1F96"/>
    <w:rsid w:val="00FB2D70"/>
    <w:rsid w:val="00FB2E7F"/>
    <w:rsid w:val="00FB54C3"/>
    <w:rsid w:val="00FB6B7F"/>
    <w:rsid w:val="00FC00B4"/>
    <w:rsid w:val="00FD1DF9"/>
    <w:rsid w:val="00FE07CE"/>
    <w:rsid w:val="00FE1C99"/>
    <w:rsid w:val="00FE46C0"/>
    <w:rsid w:val="00FE5C82"/>
    <w:rsid w:val="00FF3615"/>
    <w:rsid w:val="00FF522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A9E9"/>
  <w15:chartTrackingRefBased/>
  <w15:docId w15:val="{1A74E5A7-815C-1846-9905-A0ECF5D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23AD"/>
    <w:pPr>
      <w:spacing w:before="120" w:after="240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berschrift1">
    <w:name w:val="heading 1"/>
    <w:basedOn w:val="Listenabsatz"/>
    <w:next w:val="Standard"/>
    <w:link w:val="berschrift1Zchn"/>
    <w:uiPriority w:val="2"/>
    <w:qFormat/>
    <w:rsid w:val="00C92690"/>
    <w:pPr>
      <w:numPr>
        <w:numId w:val="1"/>
      </w:numPr>
      <w:spacing w:before="240"/>
      <w:contextualSpacing w:val="0"/>
      <w:outlineLvl w:val="0"/>
    </w:pPr>
    <w:rPr>
      <w:rFonts w:eastAsia="Cambria" w:cs="Times New Roman"/>
      <w:b/>
      <w:szCs w:val="24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C92690"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rsid w:val="00C92690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berschrift3"/>
    <w:next w:val="Standard"/>
    <w:link w:val="berschrift4Zchn"/>
    <w:uiPriority w:val="2"/>
    <w:qFormat/>
    <w:rsid w:val="00C92690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rsid w:val="00C92690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05A76"/>
    <w:rPr>
      <w:color w:val="0000FF"/>
      <w:u w:val="single"/>
    </w:rPr>
  </w:style>
  <w:style w:type="paragraph" w:styleId="KeinLeerraum">
    <w:name w:val="No Spacing"/>
    <w:uiPriority w:val="99"/>
    <w:unhideWhenUsed/>
    <w:qFormat/>
    <w:rsid w:val="00F05A76"/>
    <w:rPr>
      <w:rFonts w:ascii="Times New Roman" w:hAnsi="Times New Roman"/>
      <w:kern w:val="0"/>
      <w:szCs w:val="22"/>
      <w:lang w:val="en-US"/>
      <w14:ligatures w14:val="none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F05A76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5A7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5A76"/>
    <w:rPr>
      <w:rFonts w:eastAsiaTheme="minorEastAsia"/>
      <w:color w:val="5A5A5A" w:themeColor="text1" w:themeTint="A5"/>
      <w:spacing w:val="15"/>
      <w:kern w:val="0"/>
      <w:sz w:val="22"/>
      <w:szCs w:val="22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05A76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05A76"/>
    <w:rPr>
      <w:rFonts w:ascii="Times New Roman" w:hAnsi="Times New Roman"/>
      <w:kern w:val="0"/>
      <w:szCs w:val="22"/>
      <w:lang w:val="en-US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F05A76"/>
  </w:style>
  <w:style w:type="paragraph" w:styleId="Kopfzeile">
    <w:name w:val="header"/>
    <w:basedOn w:val="Standard"/>
    <w:link w:val="KopfzeileZchn"/>
    <w:uiPriority w:val="99"/>
    <w:unhideWhenUsed/>
    <w:rsid w:val="00F05A76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05A76"/>
    <w:rPr>
      <w:rFonts w:ascii="Times New Roman" w:hAnsi="Times New Roman"/>
      <w:kern w:val="0"/>
      <w:szCs w:val="22"/>
      <w:lang w:val="en-US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7224B"/>
    <w:rPr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C92690"/>
    <w:rPr>
      <w:rFonts w:ascii="Times New Roman" w:eastAsia="Cambria" w:hAnsi="Times New Roman" w:cs="Times New Roman"/>
      <w:b/>
      <w:kern w:val="0"/>
      <w:lang w:val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C92690"/>
    <w:rPr>
      <w:rFonts w:ascii="Times New Roman" w:eastAsia="Cambria" w:hAnsi="Times New Roman" w:cs="Times New Roman"/>
      <w:b/>
      <w:kern w:val="0"/>
      <w:lang w:val="en-US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C92690"/>
    <w:rPr>
      <w:rFonts w:ascii="Times New Roman" w:eastAsiaTheme="majorEastAsia" w:hAnsi="Times New Roman" w:cstheme="majorBidi"/>
      <w:b/>
      <w:kern w:val="0"/>
      <w:lang w:val="en-US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C92690"/>
    <w:rPr>
      <w:rFonts w:ascii="Times New Roman" w:eastAsiaTheme="majorEastAsia" w:hAnsi="Times New Roman" w:cstheme="majorBidi"/>
      <w:b/>
      <w:iCs/>
      <w:kern w:val="0"/>
      <w:lang w:val="en-US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C92690"/>
    <w:rPr>
      <w:rFonts w:ascii="Times New Roman" w:eastAsiaTheme="majorEastAsia" w:hAnsi="Times New Roman" w:cstheme="majorBidi"/>
      <w:b/>
      <w:iCs/>
      <w:kern w:val="0"/>
      <w:lang w:val="en-US"/>
      <w14:ligatures w14:val="none"/>
    </w:rPr>
  </w:style>
  <w:style w:type="numbering" w:customStyle="1" w:styleId="Headings">
    <w:name w:val="Headings"/>
    <w:uiPriority w:val="99"/>
    <w:rsid w:val="00C92690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C92690"/>
    <w:pPr>
      <w:ind w:left="720"/>
      <w:contextualSpacing/>
    </w:pPr>
  </w:style>
  <w:style w:type="paragraph" w:customStyle="1" w:styleId="Literaturverzeichnis1">
    <w:name w:val="Literaturverzeichnis1"/>
    <w:basedOn w:val="Standard"/>
    <w:link w:val="BibliographyZchn"/>
    <w:rsid w:val="00DB7751"/>
    <w:pPr>
      <w:tabs>
        <w:tab w:val="left" w:pos="380"/>
      </w:tabs>
      <w:spacing w:before="0"/>
      <w:ind w:left="384" w:hanging="384"/>
    </w:pPr>
    <w:rPr>
      <w:rFonts w:ascii="Arial" w:hAnsi="Arial" w:cs="Arial"/>
      <w:b/>
      <w:bCs/>
    </w:rPr>
  </w:style>
  <w:style w:type="character" w:customStyle="1" w:styleId="BibliographyZchn">
    <w:name w:val="Bibliography Zchn"/>
    <w:basedOn w:val="Absatz-Standardschriftart"/>
    <w:link w:val="Literaturverzeichnis1"/>
    <w:rsid w:val="00DB7751"/>
    <w:rPr>
      <w:rFonts w:ascii="Arial" w:hAnsi="Arial" w:cs="Arial"/>
      <w:b/>
      <w:bCs/>
      <w:kern w:val="0"/>
      <w:szCs w:val="22"/>
      <w:lang w:val="en-US"/>
      <w14:ligatures w14:val="none"/>
    </w:rPr>
  </w:style>
  <w:style w:type="paragraph" w:customStyle="1" w:styleId="mb0">
    <w:name w:val="mb0"/>
    <w:basedOn w:val="Standard"/>
    <w:rsid w:val="00DB7751"/>
    <w:pPr>
      <w:spacing w:before="100" w:beforeAutospacing="1" w:after="100" w:afterAutospacing="1"/>
    </w:pPr>
    <w:rPr>
      <w:rFonts w:eastAsia="Times New Roman" w:cs="Times New Roman"/>
      <w:szCs w:val="24"/>
      <w:lang w:val="de-DE"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18045A"/>
  </w:style>
  <w:style w:type="table" w:styleId="Tabellenraster">
    <w:name w:val="Table Grid"/>
    <w:basedOn w:val="NormaleTabelle"/>
    <w:uiPriority w:val="39"/>
    <w:rsid w:val="00BD3E18"/>
    <w:rPr>
      <w:rFonts w:asciiTheme="majorHAnsi" w:hAnsiTheme="majorHAns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67BB0"/>
    <w:rPr>
      <w:rFonts w:ascii="Times New Roman" w:hAnsi="Times New Roman"/>
      <w:kern w:val="0"/>
      <w:szCs w:val="22"/>
      <w:lang w:val="en-US"/>
      <w14:ligatures w14:val="none"/>
    </w:rPr>
  </w:style>
  <w:style w:type="paragraph" w:styleId="Kommentartext">
    <w:name w:val="annotation text"/>
    <w:basedOn w:val="Standard"/>
    <w:link w:val="KommentartextZchn"/>
    <w:uiPriority w:val="99"/>
    <w:unhideWhenUsed/>
    <w:rsid w:val="00767BB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67BB0"/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7B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7BB0"/>
    <w:rPr>
      <w:rFonts w:ascii="Times New Roman" w:hAnsi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F279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74E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74E5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apple-converted-space">
    <w:name w:val="apple-converted-space"/>
    <w:basedOn w:val="Absatz-Standardschriftart"/>
    <w:rsid w:val="00522F8A"/>
  </w:style>
  <w:style w:type="paragraph" w:styleId="Literaturverzeichnis">
    <w:name w:val="Bibliography"/>
    <w:basedOn w:val="Standard"/>
    <w:next w:val="Standard"/>
    <w:uiPriority w:val="37"/>
    <w:unhideWhenUsed/>
    <w:rsid w:val="00F24447"/>
  </w:style>
  <w:style w:type="paragraph" w:styleId="StandardWeb">
    <w:name w:val="Normal (Web)"/>
    <w:basedOn w:val="Standard"/>
    <w:uiPriority w:val="99"/>
    <w:semiHidden/>
    <w:unhideWhenUsed/>
    <w:rsid w:val="00086358"/>
    <w:pPr>
      <w:spacing w:before="100" w:beforeAutospacing="1" w:after="100" w:afterAutospacing="1"/>
    </w:pPr>
    <w:rPr>
      <w:rFonts w:eastAsia="Times New Roman" w:cs="Times New Roman"/>
      <w:szCs w:val="24"/>
      <w:lang w:val="de-DE" w:eastAsia="de-DE"/>
    </w:rPr>
  </w:style>
  <w:style w:type="paragraph" w:customStyle="1" w:styleId="p1">
    <w:name w:val="p1"/>
    <w:basedOn w:val="Standard"/>
    <w:rsid w:val="00EA5D17"/>
    <w:pPr>
      <w:spacing w:before="0" w:after="0"/>
    </w:pPr>
    <w:rPr>
      <w:rFonts w:ascii="Helvetica" w:eastAsia="Times New Roman" w:hAnsi="Helvetica" w:cs="Times New Roman"/>
      <w:color w:val="000000"/>
      <w:sz w:val="17"/>
      <w:szCs w:val="17"/>
      <w:lang w:val="de-DE" w:eastAsia="de-DE"/>
    </w:rPr>
  </w:style>
  <w:style w:type="paragraph" w:customStyle="1" w:styleId="p2">
    <w:name w:val="p2"/>
    <w:basedOn w:val="Standard"/>
    <w:rsid w:val="00EA5D17"/>
    <w:pPr>
      <w:spacing w:before="0" w:after="0"/>
    </w:pPr>
    <w:rPr>
      <w:rFonts w:ascii="Helvetica" w:eastAsia="Times New Roman" w:hAnsi="Helvetica" w:cs="Times New Roman"/>
      <w:color w:val="386573"/>
      <w:sz w:val="17"/>
      <w:szCs w:val="17"/>
      <w:lang w:val="de-DE" w:eastAsia="de-DE"/>
    </w:rPr>
  </w:style>
  <w:style w:type="character" w:customStyle="1" w:styleId="s1">
    <w:name w:val="s1"/>
    <w:basedOn w:val="Absatz-Standardschriftart"/>
    <w:rsid w:val="00EA5D17"/>
    <w:rPr>
      <w:color w:val="386573"/>
    </w:rPr>
  </w:style>
  <w:style w:type="character" w:customStyle="1" w:styleId="s2">
    <w:name w:val="s2"/>
    <w:basedOn w:val="Absatz-Standardschriftart"/>
    <w:rsid w:val="00EA5D17"/>
    <w:rPr>
      <w:color w:val="00000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1D11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rsid w:val="00AD3053"/>
    <w:pPr>
      <w:suppressAutoHyphens/>
      <w:spacing w:before="0" w:after="140" w:line="276" w:lineRule="auto"/>
      <w:jc w:val="both"/>
    </w:pPr>
    <w:rPr>
      <w:rFonts w:ascii="Liberation Serif" w:eastAsia="Noto Serif CJK SC" w:hAnsi="Liberation Serif" w:cs="Lohit Devanagari"/>
      <w:kern w:val="2"/>
      <w:szCs w:val="24"/>
      <w:lang w:eastAsia="zh-CN" w:bidi="hi-IN"/>
    </w:rPr>
  </w:style>
  <w:style w:type="character" w:customStyle="1" w:styleId="TextkrperZchn">
    <w:name w:val="Textkörper Zchn"/>
    <w:basedOn w:val="Absatz-Standardschriftart"/>
    <w:link w:val="Textkrper"/>
    <w:rsid w:val="00AD3053"/>
    <w:rPr>
      <w:rFonts w:ascii="Liberation Serif" w:eastAsia="Noto Serif CJK SC" w:hAnsi="Liberation Serif" w:cs="Lohit Devanagari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9EDA54-4FB1-4EC3-82A1-F39699C1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1219</Characters>
  <Application>Microsoft Office Word</Application>
  <DocSecurity>0</DocSecurity>
  <Lines>67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Schnalke</dc:creator>
  <cp:keywords/>
  <dc:description/>
  <cp:lastModifiedBy>Nils Schnalke</cp:lastModifiedBy>
  <cp:revision>3</cp:revision>
  <cp:lastPrinted>2025-09-25T10:09:00Z</cp:lastPrinted>
  <dcterms:created xsi:type="dcterms:W3CDTF">2026-04-08T11:16:00Z</dcterms:created>
  <dcterms:modified xsi:type="dcterms:W3CDTF">2026-04-08T14:14:00Z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zotero-version="7.0.30"&gt;&lt;session id="eQmnlmwX"/&gt;&lt;style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3" name="ZOTERO_PREF_2">
    <vt:lpwstr>maticJournalAbbreviations" value="true"/&gt;&lt;pref name="dontAskDelayCitationUpdates" value="true"/&gt;&lt;/prefs&gt;&lt;/data&gt;</vt:lpwstr>
  </property>
</Properties>
</file>