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app.xml" Type="http://schemas.openxmlformats.org/officeDocument/2006/relationships/extended-properties"/><Relationship Id="rId3" Target="docProps/core.xml" Type="http://schemas.openxmlformats.org/package/2006/relationships/metadata/core-properties"/></Relationships>
</file>

<file path=word/document.xml><?xml version="1.0" encoding="utf-8"?>
<w:document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w:body>
    <w:p w:rsidRDefault="195F32F4" w:rsidR="195F32F4" w:rsidRPr="195F32F4" w:rsidP="195F32F4">
      <w:pPr>
        <w:pStyle w:val="ReportElementTitle"/>
        <w:color w:val="666666"/>
      </w:pPr>
      <w:r w:rsidRPr="195F32F4">
        <w:rPr>
          <w:lang w:val="en-US"/>
        </w:rPr>
        <w:t>Research outputs</w:t>
      </w:r>
    </w:p>
    <w:p w:rsidRDefault="195F32F4" w:rsidR="195F32F4" w:rsidRPr="195F32F4" w:rsidP="195F32F4">
      <w:pPr>
        <w:pStyle w:val="title"/>
        <w:color w:val="000000"/>
      </w:pPr>
      <w:r w:rsidRPr="195F32F4">
        <w:rPr>
          <w:lang w:val="en-US"/>
        </w:rPr>
        <w:t>The growth factor EPIREGULIN promotes basal progenitor cell proliferation in the developing neocortex</w:t>
      </w:r>
    </w:p>
    <w:p w:rsidRDefault="195F32F4" w:rsidR="195F32F4" w:rsidRPr="195F32F4" w:rsidP="195F32F4">
      <w:pPr>
        <w:pStyle w:val="body"/>
        <w:color w:val="000000"/>
      </w:pPr>
      <w:r w:rsidRPr="195F32F4">
        <w:rPr>
          <w:lang w:val="en-US"/>
        </w:rPr>
        <w:t xml:space="preserve">Cubillos, P., Ditzer, N., Kolodziejczyk, A., Schwenk, G., Hoffmann, J., Schütze, T. M., Derihaci, R. P., Birdir, C., Köllner, J. E. M., </w:t>
      </w:r>
      <w:r w:rsidRPr="195F32F4">
        <w:rPr>
          <w:lang w:val="en-US"/>
        </w:rPr>
        <w:t>Petzold, A.</w:t>
      </w:r>
      <w:r w:rsidRPr="195F32F4">
        <w:rPr>
          <w:lang w:val="en-US"/>
        </w:rPr>
        <w:t xml:space="preserve">, Sarov, M., Martin, U., Long, K. R., Wimberger, P. &amp; </w:t>
      </w:r>
      <w:r w:rsidRPr="195F32F4">
        <w:rPr>
          <w:lang w:val="en-US"/>
        </w:rPr>
        <w:t>Albert, M.</w:t>
      </w:r>
      <w:r w:rsidRPr="195F32F4">
        <w:rPr>
          <w:lang w:val="en-US"/>
        </w:rPr>
        <w:t xml:space="preserve">, </w:t>
      </w:r>
      <w:r w:rsidRPr="195F32F4">
        <w:rPr>
          <w:lang w:val="en-US"/>
        </w:rPr>
        <w:t>16 Apr 2024</w:t>
      </w:r>
      <w:r w:rsidRPr="195F32F4">
        <w:rPr>
          <w:lang w:val="en-US"/>
        </w:rPr>
        <w:t xml:space="preserve">, </w:t>
      </w:r>
      <w:r w:rsidRPr="195F32F4">
        <w:rPr>
          <w:lang w:val="en-US"/>
        </w:rPr>
        <w:t xml:space="preserve">In: </w:t>
      </w:r>
      <w:r w:rsidRPr="195F32F4">
        <w:rPr>
          <w:lang w:val="en-US"/>
        </w:rPr>
        <w:t>EMBO Journal.</w:t>
      </w:r>
      <w:r w:rsidRPr="195F32F4">
        <w:rPr>
          <w:lang w:val="en-US"/>
        </w:rPr>
        <w:t xml:space="preserve"> </w:t>
      </w:r>
      <w:r w:rsidRPr="195F32F4">
        <w:rPr>
          <w:lang w:val="en-US"/>
        </w:rPr>
        <w:t>43(2024)</w:t>
      </w:r>
      <w:r w:rsidRPr="195F32F4">
        <w:rPr>
          <w:lang w:val="en-US"/>
        </w:rPr>
        <w:t xml:space="preserve">, </w:t>
      </w:r>
      <w:r w:rsidRPr="195F32F4">
        <w:rPr>
          <w:lang w:val="en-US"/>
        </w:rPr>
        <w:t>8</w:t>
      </w:r>
      <w:r w:rsidRPr="195F32F4">
        <w:rPr>
          <w:lang w:val="en-US"/>
        </w:rPr>
        <w:t xml:space="preserve">, </w:t>
      </w:r>
      <w:r w:rsidRPr="195F32F4">
        <w:rPr>
          <w:lang w:val="en-US"/>
        </w:rPr>
        <w:t>p. 1388-1419</w:t>
      </w:r>
      <w:r w:rsidRPr="195F32F4">
        <w:rPr>
          <w:lang w:val="en-US"/>
        </w:rPr>
        <w:t xml:space="preserve"> </w:t>
      </w:r>
      <w:r w:rsidRPr="195F32F4">
        <w:rPr>
          <w:lang w:val="en-US"/>
        </w:rPr>
        <w:t>32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Reverse genetic screening during L1 arrest reveals a role of the diacylglycerol kinase 1 gene dgk-1 and sphingolipid metabolism genes in sleep regulation</w:t>
      </w:r>
    </w:p>
    <w:p w:rsidRDefault="195F32F4" w:rsidR="195F32F4" w:rsidRPr="195F32F4" w:rsidP="195F32F4">
      <w:pPr>
        <w:pStyle w:val="body"/>
        <w:color w:val="000000"/>
      </w:pPr>
      <w:r w:rsidRPr="195F32F4">
        <w:rPr>
          <w:lang w:val="en-US"/>
        </w:rPr>
        <w:t xml:space="preserve">Koutsoumparis, A., Busack, I., Chen, C.-K., Hayashi, Y., Braeckman, B. P., Meierhofer, D. &amp; </w:t>
      </w:r>
      <w:r w:rsidRPr="195F32F4">
        <w:rPr>
          <w:lang w:val="en-US"/>
        </w:rPr>
        <w:t>Bringmann, H.</w:t>
      </w:r>
      <w:r w:rsidRPr="195F32F4">
        <w:rPr>
          <w:lang w:val="en-US"/>
        </w:rPr>
        <w:t xml:space="preserve">, </w:t>
      </w:r>
      <w:r w:rsidRPr="195F32F4">
        <w:rPr>
          <w:lang w:val="en-US"/>
        </w:rPr>
        <w:t>Oct 2023</w:t>
      </w:r>
      <w:r w:rsidRPr="195F32F4">
        <w:rPr>
          <w:lang w:val="en-US"/>
        </w:rPr>
        <w:t xml:space="preserve">, </w:t>
      </w:r>
      <w:r w:rsidRPr="195F32F4">
        <w:rPr>
          <w:lang w:val="en-US"/>
        </w:rPr>
        <w:t xml:space="preserve">In: </w:t>
      </w:r>
      <w:r w:rsidRPr="195F32F4">
        <w:rPr>
          <w:lang w:val="en-US"/>
        </w:rPr>
        <w:t>Genetics.</w:t>
      </w:r>
      <w:r w:rsidRPr="195F32F4">
        <w:rPr>
          <w:lang w:val="en-US"/>
        </w:rPr>
        <w:t xml:space="preserve"> </w:t>
      </w:r>
      <w:r w:rsidRPr="195F32F4">
        <w:rPr>
          <w:lang w:val="en-US"/>
        </w:rPr>
        <w:t>225</w:t>
      </w:r>
      <w:r w:rsidRPr="195F32F4">
        <w:rPr>
          <w:lang w:val="en-US"/>
        </w:rPr>
        <w:t xml:space="preserve">, </w:t>
      </w:r>
      <w:r w:rsidRPr="195F32F4">
        <w:rPr>
          <w:lang w:val="en-US"/>
        </w:rPr>
        <w:t>2</w:t>
      </w:r>
      <w:r w:rsidRPr="195F32F4">
        <w:rPr>
          <w:lang w:val="en-US"/>
        </w:rPr>
        <w:t xml:space="preserve">, </w:t>
      </w:r>
      <w:r w:rsidRPr="195F32F4">
        <w:rPr>
          <w:lang w:val="en-US"/>
        </w:rPr>
        <w:t>13 p.</w:t>
      </w:r>
      <w:r w:rsidRPr="195F32F4">
        <w:rPr>
          <w:lang w:val="en-US"/>
        </w:rPr>
        <w:t>, iyad124.</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Editorial: Characterization of rare and recently first described human pathogenic bacteria</w:t>
      </w:r>
    </w:p>
    <w:p w:rsidRDefault="195F32F4" w:rsidR="195F32F4" w:rsidRPr="195F32F4" w:rsidP="195F32F4">
      <w:pPr>
        <w:pStyle w:val="body"/>
        <w:color w:val="000000"/>
      </w:pPr>
      <w:r w:rsidRPr="195F32F4">
        <w:rPr>
          <w:lang w:val="en-US"/>
        </w:rPr>
        <w:t xml:space="preserve">Riedel, T., Bunk, B. &amp; Schröttner, P., </w:t>
      </w:r>
      <w:r w:rsidRPr="195F32F4">
        <w:rPr>
          <w:lang w:val="en-US"/>
        </w:rPr>
        <w:t>3 Jul 2023</w:t>
      </w:r>
      <w:r w:rsidRPr="195F32F4">
        <w:rPr>
          <w:lang w:val="en-US"/>
        </w:rPr>
        <w:t xml:space="preserve">, </w:t>
      </w:r>
      <w:r w:rsidRPr="195F32F4">
        <w:rPr>
          <w:lang w:val="en-US"/>
        </w:rPr>
        <w:t xml:space="preserve">In: </w:t>
      </w:r>
      <w:r w:rsidRPr="195F32F4">
        <w:rPr>
          <w:lang w:val="en-US"/>
        </w:rPr>
        <w:t>Frontiers in cellular and infection microbiology.</w:t>
      </w:r>
      <w:r w:rsidRPr="195F32F4">
        <w:rPr>
          <w:lang w:val="en-US"/>
        </w:rPr>
        <w:t xml:space="preserve"> </w:t>
      </w:r>
      <w:r w:rsidRPr="195F32F4">
        <w:rPr>
          <w:lang w:val="en-US"/>
        </w:rPr>
        <w:t>13</w:t>
      </w:r>
      <w:r w:rsidRPr="195F32F4">
        <w:rPr>
          <w:lang w:val="en-US"/>
        </w:rPr>
        <w:t xml:space="preserve">, </w:t>
      </w:r>
      <w:r w:rsidRPr="195F32F4">
        <w:rPr>
          <w:lang w:val="en-US"/>
        </w:rPr>
        <w:t>p. 1212627</w:t>
      </w:r>
      <w:r w:rsidRPr="195F32F4">
        <w:rPr>
          <w:lang w:val="en-US"/>
        </w:rPr>
        <w:t xml:space="preserve"> 1212627.</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Editorial (Lead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Psilocybin-gestützte Therapie von Depression, Angst und Suchtstörungen: Neurobiologische Grundlagen und klinische Anwendung</w:t>
      </w:r>
    </w:p>
    <w:p w:rsidRDefault="195F32F4" w:rsidR="195F32F4" w:rsidRPr="195F32F4" w:rsidP="195F32F4">
      <w:pPr>
        <w:pStyle w:val="body"/>
        <w:color w:val="000000"/>
      </w:pPr>
      <w:r w:rsidRPr="195F32F4">
        <w:rPr>
          <w:rStyle w:val="properties_label"/>
          <w:lang w:val="en-US"/>
        </w:rPr>
        <w:t xml:space="preserve">Translated title of the contribution: </w:t>
      </w:r>
      <w:r w:rsidRPr="195F32F4">
        <w:rPr>
          <w:lang w:val="en-US"/>
        </w:rPr>
        <w:t xml:space="preserve">: </w:t>
      </w:r>
      <w:r w:rsidRPr="195F32F4">
        <w:rPr>
          <w:rStyle w:val="properties_value"/>
          <w:lang w:val="en-US"/>
        </w:rPr>
        <w:t>Psilocybin-Assisted Treatment of Depression, Anxiety and Substance use Disorders: Neurobiological Basis and Clinical Application</w:t>
      </w:r>
      <w:r w:rsidRPr="195F32F4">
        <w:rPr>
          <w:lang w:val="en-US"/>
        </w:rPr>
        <w:t xml:space="preserve">Lasch, A. (Joint first author), Schweikert, T. (Joint first author), Dora, E. (Joint first author), </w:t>
      </w:r>
      <w:r w:rsidRPr="195F32F4">
        <w:rPr>
          <w:lang w:val="en-US"/>
        </w:rPr>
        <w:t>Kolb, T.</w:t>
      </w:r>
      <w:r w:rsidRPr="195F32F4">
        <w:rPr>
          <w:lang w:val="en-US"/>
        </w:rPr>
        <w:t xml:space="preserve"> (Joint first author), Schurig, H. L. (Joint first author) &amp; Walther, A. (Last author), </w:t>
      </w:r>
      <w:r w:rsidRPr="195F32F4">
        <w:rPr>
          <w:lang w:val="en-US"/>
        </w:rPr>
        <w:t>19 May 2023</w:t>
      </w:r>
      <w:r w:rsidRPr="195F32F4">
        <w:rPr>
          <w:lang w:val="en-US"/>
        </w:rPr>
        <w:t xml:space="preserve">, </w:t>
      </w:r>
      <w:r w:rsidRPr="195F32F4">
        <w:rPr>
          <w:lang w:val="en-US"/>
        </w:rPr>
        <w:t xml:space="preserve">In: </w:t>
      </w:r>
      <w:r w:rsidRPr="195F32F4">
        <w:rPr>
          <w:lang w:val="en-US"/>
        </w:rPr>
        <w:t>Fortschritte der Neurologie, Psychiatrie : FDN.</w:t>
      </w:r>
      <w:r w:rsidRPr="195F32F4">
        <w:rPr>
          <w:lang w:val="en-US"/>
        </w:rPr>
        <w:t xml:space="preserve"> </w:t>
      </w:r>
      <w:r w:rsidRPr="195F32F4">
        <w:rPr>
          <w:lang w:val="en-US"/>
        </w:rPr>
        <w:t>92</w:t>
      </w:r>
      <w:r w:rsidRPr="195F32F4">
        <w:rPr>
          <w:lang w:val="en-US"/>
        </w:rPr>
        <w:t xml:space="preserve">, </w:t>
      </w:r>
      <w:r w:rsidRPr="195F32F4">
        <w:rPr>
          <w:lang w:val="en-US"/>
        </w:rPr>
        <w:t>6</w:t>
      </w:r>
      <w:r w:rsidRPr="195F32F4">
        <w:rPr>
          <w:lang w:val="en-US"/>
        </w:rPr>
        <w:t xml:space="preserve">, </w:t>
      </w:r>
      <w:r w:rsidRPr="195F32F4">
        <w:rPr>
          <w:lang w:val="en-US"/>
        </w:rPr>
        <w:t>p. 230-245</w:t>
      </w:r>
      <w:r w:rsidRPr="195F32F4">
        <w:rPr>
          <w:lang w:val="en-US"/>
        </w:rPr>
        <w:t xml:space="preserve"> </w:t>
      </w:r>
      <w:r w:rsidRPr="195F32F4">
        <w:rPr>
          <w:lang w:val="en-US"/>
        </w:rPr>
        <w:t>16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Review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Independent contribution of polygenic risk for schizophrenia and cannabis use in predicting psychotic-like experiences in young adulthood: Testing gene × environment moderation and mediation</w:t>
      </w:r>
    </w:p>
    <w:p w:rsidRDefault="195F32F4" w:rsidR="195F32F4" w:rsidRPr="195F32F4" w:rsidP="195F32F4">
      <w:pPr>
        <w:pStyle w:val="body"/>
        <w:color w:val="000000"/>
      </w:pPr>
      <w:r w:rsidRPr="195F32F4">
        <w:rPr>
          <w:lang w:val="en-US"/>
        </w:rPr>
        <w:t xml:space="preserve">Elkrief, L., Lin, B., Marchi, M., Afzali, M. H., Banaschewski, T., Bokde, A. L. W., Quinlan, E. B., Desrivières, S., Flor, H., Garavan, H., Gowland, P., Heinz, A., Ittermann, B., Martinot, J. L., Martinot, M. L. P., Nees, F., Orfanos, D. P., Paus, T., Poustka, L., Hohmann, S., Fröhner, J. H., </w:t>
      </w:r>
      <w:r w:rsidRPr="195F32F4">
        <w:rPr>
          <w:lang w:val="en-US"/>
        </w:rPr>
        <w:t>Smolka, M. N.</w:t>
      </w:r>
      <w:r w:rsidRPr="195F32F4">
        <w:rPr>
          <w:lang w:val="en-US"/>
        </w:rPr>
        <w:t xml:space="preserve">, Walter, H., Whelan, R., Schumann, G., Luykx, J., Boks, M. P. &amp; Conrod, P. J., </w:t>
      </w:r>
      <w:r w:rsidRPr="195F32F4">
        <w:rPr>
          <w:lang w:val="en-US"/>
        </w:rPr>
        <w:t>1 Apr 2023</w:t>
      </w:r>
      <w:r w:rsidRPr="195F32F4">
        <w:rPr>
          <w:lang w:val="en-US"/>
        </w:rPr>
        <w:t xml:space="preserve">, </w:t>
      </w:r>
      <w:r w:rsidRPr="195F32F4">
        <w:rPr>
          <w:lang w:val="en-US"/>
        </w:rPr>
        <w:t xml:space="preserve">In: </w:t>
      </w:r>
      <w:r w:rsidRPr="195F32F4">
        <w:rPr>
          <w:lang w:val="en-US"/>
        </w:rPr>
        <w:t>Psychological medicine.</w:t>
      </w:r>
      <w:r w:rsidRPr="195F32F4">
        <w:rPr>
          <w:lang w:val="en-US"/>
        </w:rPr>
        <w:t xml:space="preserve"> </w:t>
      </w:r>
      <w:r w:rsidRPr="195F32F4">
        <w:rPr>
          <w:lang w:val="en-US"/>
        </w:rPr>
        <w:t>53</w:t>
      </w:r>
      <w:r w:rsidRPr="195F32F4">
        <w:rPr>
          <w:lang w:val="en-US"/>
        </w:rPr>
        <w:t xml:space="preserve">, </w:t>
      </w:r>
      <w:r w:rsidRPr="195F32F4">
        <w:rPr>
          <w:lang w:val="en-US"/>
        </w:rPr>
        <w:t>5</w:t>
      </w:r>
      <w:r w:rsidRPr="195F32F4">
        <w:rPr>
          <w:lang w:val="en-US"/>
        </w:rPr>
        <w:t xml:space="preserve">, </w:t>
      </w:r>
      <w:r w:rsidRPr="195F32F4">
        <w:rPr>
          <w:lang w:val="en-US"/>
        </w:rPr>
        <w:t>p. 1759-1769</w:t>
      </w:r>
      <w:r w:rsidRPr="195F32F4">
        <w:rPr>
          <w:lang w:val="en-US"/>
        </w:rPr>
        <w:t xml:space="preserve"> </w:t>
      </w:r>
      <w:r w:rsidRPr="195F32F4">
        <w:rPr>
          <w:lang w:val="en-US"/>
        </w:rPr>
        <w:t>11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Persistent firing in hippocampal CA1 pyramidal cells in young and aged rats</w:t>
      </w:r>
    </w:p>
    <w:p w:rsidRDefault="195F32F4" w:rsidR="195F32F4" w:rsidRPr="195F32F4" w:rsidP="195F32F4">
      <w:pPr>
        <w:pStyle w:val="body"/>
        <w:color w:val="000000"/>
      </w:pPr>
      <w:r w:rsidRPr="195F32F4">
        <w:rPr>
          <w:lang w:val="en-US"/>
        </w:rPr>
        <w:t xml:space="preserve">Brahimi, Y. (First author), Knauer, B. (First author), Price, A. T., Valero-Aracama, M. J., Reboreda, A., Sauvage, M. &amp; Yoshida, M. (Last author), </w:t>
      </w:r>
      <w:r w:rsidRPr="195F32F4">
        <w:rPr>
          <w:lang w:val="en-US"/>
        </w:rPr>
        <w:t>9 Mar 2023</w:t>
      </w:r>
      <w:r w:rsidRPr="195F32F4">
        <w:rPr>
          <w:lang w:val="en-US"/>
        </w:rPr>
        <w:t xml:space="preserve">, </w:t>
      </w:r>
      <w:r w:rsidRPr="195F32F4">
        <w:rPr>
          <w:lang w:val="en-US"/>
        </w:rPr>
        <w:t xml:space="preserve">In: </w:t>
      </w:r>
      <w:r w:rsidRPr="195F32F4">
        <w:rPr>
          <w:lang w:val="en-US"/>
        </w:rPr>
        <w:t>eNeuro.</w:t>
      </w:r>
      <w:r w:rsidRPr="195F32F4">
        <w:rPr>
          <w:lang w:val="en-US"/>
        </w:rPr>
        <w:t xml:space="preserve"> </w:t>
      </w:r>
      <w:r w:rsidRPr="195F32F4">
        <w:rPr>
          <w:lang w:val="en-US"/>
        </w:rPr>
        <w:t>10</w:t>
      </w:r>
      <w:r w:rsidRPr="195F32F4">
        <w:rPr>
          <w:lang w:val="en-US"/>
        </w:rPr>
        <w:t xml:space="preserve">, </w:t>
      </w:r>
      <w:r w:rsidRPr="195F32F4">
        <w:rPr>
          <w:lang w:val="en-US"/>
        </w:rPr>
        <w:t>3</w:t>
      </w:r>
      <w:r w:rsidRPr="195F32F4">
        <w:rPr>
          <w:lang w:val="en-US"/>
        </w:rPr>
        <w:t xml:space="preserve">, </w:t>
      </w:r>
      <w:r w:rsidRPr="195F32F4">
        <w:rPr>
          <w:lang w:val="en-US"/>
        </w:rPr>
        <w:t>17 p.</w:t>
      </w:r>
      <w:r w:rsidRPr="195F32F4">
        <w:rPr>
          <w:lang w:val="en-US"/>
        </w:rPr>
        <w:t>, ENEURO.0479-22.2023.</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Psychotic Like Experiences in Healthy Adolescents are Underpinned by Lower Fronto-Temporal Cortical Gyrification: a Study from the IMAGEN Consortium</w:t>
      </w:r>
    </w:p>
    <w:p w:rsidRDefault="195F32F4" w:rsidR="195F32F4" w:rsidRPr="195F32F4" w:rsidP="195F32F4">
      <w:pPr>
        <w:pStyle w:val="body"/>
        <w:color w:val="000000"/>
      </w:pPr>
      <w:r w:rsidRPr="195F32F4">
        <w:rPr>
          <w:lang w:val="en-US"/>
        </w:rPr>
        <w:t xml:space="preserve">Maitra, R., Horne, C. M., O'Daly, O., Papanastasiou, E., Gaser, C., Banaschewski, T., Barker, G. J., Bokde, A. L. W., Desrivières, S., Flor, H., Grigis, A., Garavan, H., Gowland, P., Heinz, A., Brühl, R., Martinot, J. L., Martinot, M. L. P., Artiges, E., Nees, F., Orfanos, D. P., Lemaitre, H., Paus, T., Poustka, L., Hohmann, S., Millenet, S., Fröhner, J. H., Robinson, L., </w:t>
      </w:r>
      <w:r w:rsidRPr="195F32F4">
        <w:rPr>
          <w:lang w:val="en-US"/>
        </w:rPr>
        <w:t>Smolka, M. N.</w:t>
      </w:r>
      <w:r w:rsidRPr="195F32F4">
        <w:rPr>
          <w:lang w:val="en-US"/>
        </w:rPr>
        <w:t xml:space="preserve">, Walter, H., Winterer, J. M., Whelan, R., Quinlan, E. B., Ing, A., Schumann, G. &amp; Shergill, S., </w:t>
      </w:r>
      <w:r w:rsidRPr="195F32F4">
        <w:rPr>
          <w:lang w:val="en-US"/>
        </w:rPr>
        <w:t>1 Mar 2023</w:t>
      </w:r>
      <w:r w:rsidRPr="195F32F4">
        <w:rPr>
          <w:lang w:val="en-US"/>
        </w:rPr>
        <w:t xml:space="preserve">, </w:t>
      </w:r>
      <w:r w:rsidRPr="195F32F4">
        <w:rPr>
          <w:lang w:val="en-US"/>
        </w:rPr>
        <w:t xml:space="preserve">In: </w:t>
      </w:r>
      <w:r w:rsidRPr="195F32F4">
        <w:rPr>
          <w:lang w:val="en-US"/>
        </w:rPr>
        <w:t>Schizophrenia bulletin.</w:t>
      </w:r>
      <w:r w:rsidRPr="195F32F4">
        <w:rPr>
          <w:lang w:val="en-US"/>
        </w:rPr>
        <w:t xml:space="preserve"> </w:t>
      </w:r>
      <w:r w:rsidRPr="195F32F4">
        <w:rPr>
          <w:lang w:val="en-US"/>
        </w:rPr>
        <w:t>49</w:t>
      </w:r>
      <w:r w:rsidRPr="195F32F4">
        <w:rPr>
          <w:lang w:val="en-US"/>
        </w:rPr>
        <w:t xml:space="preserve">, </w:t>
      </w:r>
      <w:r w:rsidRPr="195F32F4">
        <w:rPr>
          <w:lang w:val="en-US"/>
        </w:rPr>
        <w:t>2</w:t>
      </w:r>
      <w:r w:rsidRPr="195F32F4">
        <w:rPr>
          <w:lang w:val="en-US"/>
        </w:rPr>
        <w:t xml:space="preserve">, </w:t>
      </w:r>
      <w:r w:rsidRPr="195F32F4">
        <w:rPr>
          <w:lang w:val="en-US"/>
        </w:rPr>
        <w:t>p. 309-318</w:t>
      </w:r>
      <w:r w:rsidRPr="195F32F4">
        <w:rPr>
          <w:lang w:val="en-US"/>
        </w:rPr>
        <w:t xml:space="preserve"> </w:t>
      </w:r>
      <w:r w:rsidRPr="195F32F4">
        <w:rPr>
          <w:lang w:val="en-US"/>
        </w:rPr>
        <w:t>10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Cortical profiles of numerous psychiatric disorders and normal development share a common pattern</w:t>
      </w:r>
    </w:p>
    <w:p w:rsidRDefault="195F32F4" w:rsidR="195F32F4" w:rsidRPr="195F32F4" w:rsidP="195F32F4">
      <w:pPr>
        <w:pStyle w:val="body"/>
        <w:color w:val="000000"/>
      </w:pPr>
      <w:r w:rsidRPr="195F32F4">
        <w:rPr>
          <w:lang w:val="en-US"/>
        </w:rPr>
        <w:t xml:space="preserve">Cao, Z., Cupertino, R. B., Ottino-Gonzalez, J., Murphy, A., Pancholi, D., Juliano, A., Chaarani, B., Albaugh, M., Yuan, D., Schwab, N., Stafford, J., Goudriaan, A. E., Hutchison, K., Li, C. S. R., Luijten, M., Groefsema, M., Momenan, R., Schmaal, L., Sinha, R., van Holst, R. J., Veltman, D. J., Wiers, R. W., Porjesz, B., Lett, T., Banaschewski, T., Bokde, A. L. W., Desrivières, S., Flor, H., Grigis, A., Gowland, P., Heinz, A., Brühl, R., Martinot, J. L., Martinot, M. L. P., Artiges, E., Nees, F., Orfanos, D. P., Paus, T., Poustka, L., Hohmann, S., Millenet, S., Fröhner, J. H., Robinson, L., </w:t>
      </w:r>
      <w:r w:rsidRPr="195F32F4">
        <w:rPr>
          <w:lang w:val="en-US"/>
        </w:rPr>
        <w:t>Smolka, M. N.</w:t>
      </w:r>
      <w:r w:rsidRPr="195F32F4">
        <w:rPr>
          <w:lang w:val="en-US"/>
        </w:rPr>
        <w:t xml:space="preserve">, Walter, H., Winterer, J., Schumann, G., Whelan, R., Bhatt, R. R. &amp; Zhu, A., </w:t>
      </w:r>
      <w:r w:rsidRPr="195F32F4">
        <w:rPr>
          <w:lang w:val="en-US"/>
        </w:rPr>
        <w:t>Feb 2023</w:t>
      </w:r>
      <w:r w:rsidRPr="195F32F4">
        <w:rPr>
          <w:lang w:val="en-US"/>
        </w:rPr>
        <w:t xml:space="preserve">, </w:t>
      </w:r>
      <w:r w:rsidRPr="195F32F4">
        <w:rPr>
          <w:lang w:val="en-US"/>
        </w:rPr>
        <w:t xml:space="preserve">In: </w:t>
      </w:r>
      <w:r w:rsidRPr="195F32F4">
        <w:rPr>
          <w:lang w:val="en-US"/>
        </w:rPr>
        <w:t>Molecular psychiatry.</w:t>
      </w:r>
      <w:r w:rsidRPr="195F32F4">
        <w:rPr>
          <w:lang w:val="en-US"/>
        </w:rPr>
        <w:t xml:space="preserve"> </w:t>
      </w:r>
      <w:r w:rsidRPr="195F32F4">
        <w:rPr>
          <w:lang w:val="en-US"/>
        </w:rPr>
        <w:t>28</w:t>
      </w:r>
      <w:r w:rsidRPr="195F32F4">
        <w:rPr>
          <w:lang w:val="en-US"/>
        </w:rPr>
        <w:t xml:space="preserve">, </w:t>
      </w:r>
      <w:r w:rsidRPr="195F32F4">
        <w:rPr>
          <w:lang w:val="en-US"/>
        </w:rPr>
        <w:t>2</w:t>
      </w:r>
      <w:r w:rsidRPr="195F32F4">
        <w:rPr>
          <w:lang w:val="en-US"/>
        </w:rPr>
        <w:t xml:space="preserve">, </w:t>
      </w:r>
      <w:r w:rsidRPr="195F32F4">
        <w:rPr>
          <w:lang w:val="en-US"/>
        </w:rPr>
        <w:t>p. 698-709</w:t>
      </w:r>
      <w:r w:rsidRPr="195F32F4">
        <w:rPr>
          <w:lang w:val="en-US"/>
        </w:rPr>
        <w:t xml:space="preserve"> </w:t>
      </w:r>
      <w:r w:rsidRPr="195F32F4">
        <w:rPr>
          <w:lang w:val="en-US"/>
        </w:rPr>
        <w:t>12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A Developmental Perspective on Facets of Impulsivity and Brain Activity Correlates From Adolescence to Adulthood</w:t>
      </w:r>
    </w:p>
    <w:p w:rsidRDefault="195F32F4" w:rsidR="195F32F4" w:rsidRPr="195F32F4" w:rsidP="195F32F4">
      <w:pPr>
        <w:pStyle w:val="body"/>
        <w:color w:val="000000"/>
      </w:pPr>
      <w:r w:rsidRPr="195F32F4">
        <w:rPr>
          <w:lang w:val="en-US"/>
        </w:rPr>
        <w:t xml:space="preserve">Kaiser, A., Holz, N. E., Banaschewski, T., Baumeister, S., Bokde, A. L. W., Desrivières, S., Flor, H., Fröhner, J. H., Grigis, A., Garavan, H., Gowland, P., Heinz, A., Ittermann, B., Martinot, J. L., Paillère Martinot, M. L., Artiges, E., Millenet, S., Orfanos, D. P., Poustka, L., Schwarz, E., </w:t>
      </w:r>
      <w:r w:rsidRPr="195F32F4">
        <w:rPr>
          <w:lang w:val="en-US"/>
        </w:rPr>
        <w:t>Smolka, M. N.</w:t>
      </w:r>
      <w:r w:rsidRPr="195F32F4">
        <w:rPr>
          <w:lang w:val="en-US"/>
        </w:rPr>
        <w:t xml:space="preserve">, Walter, H., Whelan, R., Schumann, G., Brandeis, D., Nees, F., Barker, G. J., Brühl, R., Lemaitre, H., Paus, T., Hohmann, S., Robinson, L. &amp; Winterer, J. M., </w:t>
      </w:r>
      <w:r w:rsidRPr="195F32F4">
        <w:rPr>
          <w:lang w:val="en-US"/>
        </w:rPr>
        <w:t>Nov 2022</w:t>
      </w:r>
      <w:r w:rsidRPr="195F32F4">
        <w:rPr>
          <w:lang w:val="en-US"/>
        </w:rPr>
        <w:t xml:space="preserve">, </w:t>
      </w:r>
      <w:r w:rsidRPr="195F32F4">
        <w:rPr>
          <w:lang w:val="en-US"/>
        </w:rPr>
        <w:t xml:space="preserve">In: </w:t>
      </w:r>
      <w:r w:rsidRPr="195F32F4">
        <w:rPr>
          <w:lang w:val="en-US"/>
        </w:rPr>
        <w:t>Biological Psychiatry: Cognitive Neuroscience and Neuroimaging.</w:t>
      </w:r>
      <w:r w:rsidRPr="195F32F4">
        <w:rPr>
          <w:lang w:val="en-US"/>
        </w:rPr>
        <w:t xml:space="preserve"> </w:t>
      </w:r>
      <w:r w:rsidRPr="195F32F4">
        <w:rPr>
          <w:lang w:val="en-US"/>
        </w:rPr>
        <w:t>7</w:t>
      </w:r>
      <w:r w:rsidRPr="195F32F4">
        <w:rPr>
          <w:lang w:val="en-US"/>
        </w:rPr>
        <w:t xml:space="preserve">, </w:t>
      </w:r>
      <w:r w:rsidRPr="195F32F4">
        <w:rPr>
          <w:lang w:val="en-US"/>
        </w:rPr>
        <w:t>11</w:t>
      </w:r>
      <w:r w:rsidRPr="195F32F4">
        <w:rPr>
          <w:lang w:val="en-US"/>
        </w:rPr>
        <w:t xml:space="preserve">, </w:t>
      </w:r>
      <w:r w:rsidRPr="195F32F4">
        <w:rPr>
          <w:lang w:val="en-US"/>
        </w:rPr>
        <w:t>p. 1103-1115</w:t>
      </w:r>
      <w:r w:rsidRPr="195F32F4">
        <w:rPr>
          <w:lang w:val="en-US"/>
        </w:rPr>
        <w:t xml:space="preserve"> </w:t>
      </w:r>
      <w:r w:rsidRPr="195F32F4">
        <w:rPr>
          <w:lang w:val="en-US"/>
        </w:rPr>
        <w:t>13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Sex differences in neural correlates of common psychopathological symptoms in early adolescence</w:t>
      </w:r>
    </w:p>
    <w:p w:rsidRDefault="195F32F4" w:rsidR="195F32F4" w:rsidRPr="195F32F4" w:rsidP="195F32F4">
      <w:pPr>
        <w:pStyle w:val="body"/>
        <w:color w:val="000000"/>
      </w:pPr>
      <w:r w:rsidRPr="195F32F4">
        <w:rPr>
          <w:lang w:val="en-US"/>
        </w:rPr>
        <w:t>IMAGEN Consortium</w:t>
      </w:r>
      <w:r w:rsidRPr="195F32F4">
        <w:rPr>
          <w:lang w:val="en-US"/>
        </w:rPr>
        <w:t xml:space="preserve">, Fröhner, J. H. &amp; </w:t>
      </w:r>
      <w:r w:rsidRPr="195F32F4">
        <w:rPr>
          <w:lang w:val="en-US"/>
        </w:rPr>
        <w:t>Smolka, M. N.</w:t>
      </w:r>
      <w:r w:rsidRPr="195F32F4">
        <w:rPr>
          <w:lang w:val="en-US"/>
        </w:rPr>
        <w:t xml:space="preserve">, </w:t>
      </w:r>
      <w:r w:rsidRPr="195F32F4">
        <w:rPr>
          <w:lang w:val="en-US"/>
        </w:rPr>
        <w:t>Oct 2022</w:t>
      </w:r>
      <w:r w:rsidRPr="195F32F4">
        <w:rPr>
          <w:lang w:val="en-US"/>
        </w:rPr>
        <w:t xml:space="preserve">, </w:t>
      </w:r>
      <w:r w:rsidRPr="195F32F4">
        <w:rPr>
          <w:lang w:val="en-US"/>
        </w:rPr>
        <w:t xml:space="preserve">In: </w:t>
      </w:r>
      <w:r w:rsidRPr="195F32F4">
        <w:rPr>
          <w:lang w:val="en-US"/>
        </w:rPr>
        <w:t>Psychological medicine.</w:t>
      </w:r>
      <w:r w:rsidRPr="195F32F4">
        <w:rPr>
          <w:lang w:val="en-US"/>
        </w:rPr>
        <w:t xml:space="preserve"> </w:t>
      </w:r>
      <w:r w:rsidRPr="195F32F4">
        <w:rPr>
          <w:lang w:val="en-US"/>
        </w:rPr>
        <w:t>52</w:t>
      </w:r>
      <w:r w:rsidRPr="195F32F4">
        <w:rPr>
          <w:lang w:val="en-US"/>
        </w:rPr>
        <w:t xml:space="preserve">, </w:t>
      </w:r>
      <w:r w:rsidRPr="195F32F4">
        <w:rPr>
          <w:lang w:val="en-US"/>
        </w:rPr>
        <w:t>14</w:t>
      </w:r>
      <w:r w:rsidRPr="195F32F4">
        <w:rPr>
          <w:lang w:val="en-US"/>
        </w:rPr>
        <w:t xml:space="preserve">, </w:t>
      </w:r>
      <w:r w:rsidRPr="195F32F4">
        <w:rPr>
          <w:lang w:val="en-US"/>
        </w:rPr>
        <w:t>p. 3086-3096</w:t>
      </w:r>
      <w:r w:rsidRPr="195F32F4">
        <w:rPr>
          <w:lang w:val="en-US"/>
        </w:rPr>
        <w:t xml:space="preserve"> </w:t>
      </w:r>
      <w:r w:rsidRPr="195F32F4">
        <w:rPr>
          <w:lang w:val="en-US"/>
        </w:rPr>
        <w:t>11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Global and Regional Structural Differences and Prediction of Autistic Traits during Adolescence</w:t>
      </w:r>
    </w:p>
    <w:p w:rsidRDefault="195F32F4" w:rsidR="195F32F4" w:rsidRPr="195F32F4" w:rsidP="195F32F4">
      <w:pPr>
        <w:pStyle w:val="body"/>
        <w:color w:val="000000"/>
      </w:pPr>
      <w:r w:rsidRPr="195F32F4">
        <w:rPr>
          <w:lang w:val="en-US"/>
        </w:rPr>
        <w:t xml:space="preserve">Nees, F., Banaschewski, T., Bokde, A. L. W., Desrivières, S., Grigis, A., Garavan, H., Gowland, P., Grimmer, Y., Heinz, A., Brühl, R., Isensee, C., Becker, A., Martinot, J. L., Paillère Martinot, M. L., Artiges, E., Papadopoulos Orfanos, D., Lemaître, H., Stringaris, A., van Noort, B., Paus, T., Penttilä, J., Millenet, S., Fröhner, J. H., </w:t>
      </w:r>
      <w:r w:rsidRPr="195F32F4">
        <w:rPr>
          <w:lang w:val="en-US"/>
        </w:rPr>
        <w:t>Smolka, M. N.</w:t>
      </w:r>
      <w:r w:rsidRPr="195F32F4">
        <w:rPr>
          <w:lang w:val="en-US"/>
        </w:rPr>
        <w:t xml:space="preserve">, Walter, H., Whelan, R., Schumann, G. &amp; Poustka, L., </w:t>
      </w:r>
      <w:r w:rsidRPr="195F32F4">
        <w:rPr>
          <w:lang w:val="en-US"/>
        </w:rPr>
        <w:t>2 Sept 2022</w:t>
      </w:r>
      <w:r w:rsidRPr="195F32F4">
        <w:rPr>
          <w:lang w:val="en-US"/>
        </w:rPr>
        <w:t xml:space="preserve">, </w:t>
      </w:r>
      <w:r w:rsidRPr="195F32F4">
        <w:rPr>
          <w:lang w:val="en-US"/>
        </w:rPr>
        <w:t xml:space="preserve">In: </w:t>
      </w:r>
      <w:r w:rsidRPr="195F32F4">
        <w:rPr>
          <w:lang w:val="en-US"/>
        </w:rPr>
        <w:t>Brain sciences.</w:t>
      </w:r>
      <w:r w:rsidRPr="195F32F4">
        <w:rPr>
          <w:lang w:val="en-US"/>
        </w:rPr>
        <w:t xml:space="preserve"> </w:t>
      </w:r>
      <w:r w:rsidRPr="195F32F4">
        <w:rPr>
          <w:lang w:val="en-US"/>
        </w:rPr>
        <w:t>12</w:t>
      </w:r>
      <w:r w:rsidRPr="195F32F4">
        <w:rPr>
          <w:lang w:val="en-US"/>
        </w:rPr>
        <w:t xml:space="preserve">, </w:t>
      </w:r>
      <w:r w:rsidRPr="195F32F4">
        <w:rPr>
          <w:lang w:val="en-US"/>
        </w:rPr>
        <w:t>9</w:t>
      </w:r>
      <w:r w:rsidRPr="195F32F4">
        <w:rPr>
          <w:lang w:val="en-US"/>
        </w:rPr>
        <w:t xml:space="preserve">, </w:t>
      </w:r>
      <w:r w:rsidRPr="195F32F4">
        <w:rPr>
          <w:lang w:val="en-US"/>
        </w:rPr>
        <w:t>14 p.</w:t>
      </w:r>
      <w:r w:rsidRPr="195F32F4">
        <w:rPr>
          <w:lang w:val="en-US"/>
        </w:rPr>
        <w:t>, 1187.</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Chronobiologische Aspekte der bipolaren Störung</w:t>
      </w:r>
    </w:p>
    <w:p w:rsidRDefault="195F32F4" w:rsidR="195F32F4" w:rsidRPr="195F32F4" w:rsidP="195F32F4">
      <w:pPr>
        <w:pStyle w:val="body"/>
        <w:color w:val="000000"/>
      </w:pPr>
      <w:r w:rsidRPr="195F32F4">
        <w:rPr>
          <w:rStyle w:val="properties_label"/>
          <w:lang w:val="en-US"/>
        </w:rPr>
        <w:t xml:space="preserve">Translated title of the contribution: </w:t>
      </w:r>
      <w:r w:rsidRPr="195F32F4">
        <w:rPr>
          <w:lang w:val="en-US"/>
        </w:rPr>
        <w:t xml:space="preserve">: </w:t>
      </w:r>
      <w:r w:rsidRPr="195F32F4">
        <w:rPr>
          <w:rStyle w:val="properties_value"/>
          <w:lang w:val="en-US"/>
        </w:rPr>
        <w:t>Chronobiological aspects of bipolar disorder</w:t>
      </w:r>
      <w:r w:rsidRPr="195F32F4">
        <w:rPr>
          <w:lang w:val="en-US"/>
        </w:rPr>
        <w:t xml:space="preserve">Findeis, H., Oster, H., </w:t>
      </w:r>
      <w:r w:rsidRPr="195F32F4">
        <w:rPr>
          <w:lang w:val="en-US"/>
        </w:rPr>
        <w:t>Bauer, M.</w:t>
      </w:r>
      <w:r w:rsidRPr="195F32F4">
        <w:rPr>
          <w:lang w:val="en-US"/>
        </w:rPr>
        <w:t xml:space="preserve"> &amp; </w:t>
      </w:r>
      <w:r w:rsidRPr="195F32F4">
        <w:rPr>
          <w:lang w:val="en-US"/>
        </w:rPr>
        <w:t>Ritter, P.</w:t>
      </w:r>
      <w:r w:rsidRPr="195F32F4">
        <w:rPr>
          <w:lang w:val="en-US"/>
        </w:rPr>
        <w:t xml:space="preserve">, </w:t>
      </w:r>
      <w:r w:rsidRPr="195F32F4">
        <w:rPr>
          <w:lang w:val="en-US"/>
        </w:rPr>
        <w:t>Sept 2022</w:t>
      </w:r>
      <w:r w:rsidRPr="195F32F4">
        <w:rPr>
          <w:lang w:val="en-US"/>
        </w:rPr>
        <w:t xml:space="preserve">, </w:t>
      </w:r>
      <w:r w:rsidRPr="195F32F4">
        <w:rPr>
          <w:lang w:val="en-US"/>
        </w:rPr>
        <w:t xml:space="preserve">In: </w:t>
      </w:r>
      <w:r w:rsidRPr="195F32F4">
        <w:rPr>
          <w:lang w:val="en-US"/>
        </w:rPr>
        <w:t>Nervenarzt.</w:t>
      </w:r>
      <w:r w:rsidRPr="195F32F4">
        <w:rPr>
          <w:lang w:val="en-US"/>
        </w:rPr>
        <w:t xml:space="preserve"> </w:t>
      </w:r>
      <w:r w:rsidRPr="195F32F4">
        <w:rPr>
          <w:lang w:val="en-US"/>
        </w:rPr>
        <w:t>93</w:t>
      </w:r>
      <w:r w:rsidRPr="195F32F4">
        <w:rPr>
          <w:lang w:val="en-US"/>
        </w:rPr>
        <w:t xml:space="preserve">, </w:t>
      </w:r>
      <w:r w:rsidRPr="195F32F4">
        <w:rPr>
          <w:lang w:val="en-US"/>
        </w:rPr>
        <w:t>9</w:t>
      </w:r>
      <w:r w:rsidRPr="195F32F4">
        <w:rPr>
          <w:lang w:val="en-US"/>
        </w:rPr>
        <w:t xml:space="preserve">, </w:t>
      </w:r>
      <w:r w:rsidRPr="195F32F4">
        <w:rPr>
          <w:lang w:val="en-US"/>
        </w:rPr>
        <w:t>p. 873-881</w:t>
      </w:r>
      <w:r w:rsidRPr="195F32F4">
        <w:rPr>
          <w:lang w:val="en-US"/>
        </w:rPr>
        <w:t xml:space="preserve"> </w:t>
      </w:r>
      <w:r w:rsidRPr="195F32F4">
        <w:rPr>
          <w:lang w:val="en-US"/>
        </w:rPr>
        <w:t>9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Review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Sleep neuron depolarization promotes protective gene expression changes and FOXO activation</w:t>
      </w:r>
    </w:p>
    <w:p w:rsidRDefault="195F32F4" w:rsidR="195F32F4" w:rsidRPr="195F32F4" w:rsidP="195F32F4">
      <w:pPr>
        <w:pStyle w:val="body"/>
        <w:color w:val="000000"/>
      </w:pPr>
      <w:r w:rsidRPr="195F32F4">
        <w:rPr>
          <w:lang w:val="en-US"/>
        </w:rPr>
        <w:t xml:space="preserve">Koutsoumparis, A., Welp, L. M., Wulf, A., Urlaub, H., Meierhofer, D., Börno, S., Timmermann, B., Busack, I. &amp; </w:t>
      </w:r>
      <w:r w:rsidRPr="195F32F4">
        <w:rPr>
          <w:lang w:val="en-US"/>
        </w:rPr>
        <w:t>Bringmann, H.</w:t>
      </w:r>
      <w:r w:rsidRPr="195F32F4">
        <w:rPr>
          <w:lang w:val="en-US"/>
        </w:rPr>
        <w:t xml:space="preserve">, </w:t>
      </w:r>
      <w:r w:rsidRPr="195F32F4">
        <w:rPr>
          <w:lang w:val="en-US"/>
        </w:rPr>
        <w:t>23 May 2022</w:t>
      </w:r>
      <w:r w:rsidRPr="195F32F4">
        <w:rPr>
          <w:lang w:val="en-US"/>
        </w:rPr>
        <w:t xml:space="preserve">, </w:t>
      </w:r>
      <w:r w:rsidRPr="195F32F4">
        <w:rPr>
          <w:lang w:val="en-US"/>
        </w:rPr>
        <w:t xml:space="preserve">In: </w:t>
      </w:r>
      <w:r w:rsidRPr="195F32F4">
        <w:rPr>
          <w:lang w:val="en-US"/>
        </w:rPr>
        <w:t>Current biology : CB.</w:t>
      </w:r>
      <w:r w:rsidRPr="195F32F4">
        <w:rPr>
          <w:lang w:val="en-US"/>
        </w:rPr>
        <w:t xml:space="preserve"> </w:t>
      </w:r>
      <w:r w:rsidRPr="195F32F4">
        <w:rPr>
          <w:lang w:val="en-US"/>
        </w:rPr>
        <w:t>32</w:t>
      </w:r>
      <w:r w:rsidRPr="195F32F4">
        <w:rPr>
          <w:lang w:val="en-US"/>
        </w:rPr>
        <w:t xml:space="preserve">, </w:t>
      </w:r>
      <w:r w:rsidRPr="195F32F4">
        <w:rPr>
          <w:lang w:val="en-US"/>
        </w:rPr>
        <w:t>10</w:t>
      </w:r>
      <w:r w:rsidRPr="195F32F4">
        <w:rPr>
          <w:lang w:val="en-US"/>
        </w:rPr>
        <w:t xml:space="preserve">, </w:t>
      </w:r>
      <w:r w:rsidRPr="195F32F4">
        <w:rPr>
          <w:lang w:val="en-US"/>
        </w:rPr>
        <w:t>p. 2248-2262.e9</w:t>
      </w:r>
      <w:r w:rsidRPr="195F32F4">
        <w:rPr>
          <w:lang w:val="en-US"/>
        </w:rPr>
        <w:t xml:space="preserve"> </w:t>
      </w:r>
      <w:r w:rsidRPr="195F32F4">
        <w:rPr>
          <w:lang w:val="en-US"/>
        </w:rPr>
        <w:t>9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Brain structural covariance network differences in adults with alcohol dependence and heavy-drinking adolescents</w:t>
      </w:r>
    </w:p>
    <w:p w:rsidRDefault="195F32F4" w:rsidR="195F32F4" w:rsidRPr="195F32F4" w:rsidP="195F32F4">
      <w:pPr>
        <w:pStyle w:val="body"/>
        <w:color w:val="000000"/>
      </w:pPr>
      <w:r w:rsidRPr="195F32F4">
        <w:rPr>
          <w:lang w:val="en-US"/>
        </w:rPr>
        <w:t xml:space="preserve">Ottino-González, J., </w:t>
      </w:r>
      <w:r w:rsidRPr="195F32F4">
        <w:rPr>
          <w:lang w:val="en-US"/>
        </w:rPr>
        <w:t>IMAGEN Consortium</w:t>
      </w:r>
      <w:r w:rsidRPr="195F32F4">
        <w:rPr>
          <w:lang w:val="en-US"/>
        </w:rPr>
        <w:t xml:space="preserve">, </w:t>
      </w:r>
      <w:r w:rsidRPr="195F32F4">
        <w:rPr>
          <w:lang w:val="en-US"/>
        </w:rPr>
        <w:t>ENIGMA Addiction Working Group</w:t>
      </w:r>
      <w:r w:rsidRPr="195F32F4">
        <w:rPr>
          <w:lang w:val="en-US"/>
        </w:rPr>
        <w:t xml:space="preserve">, Fröhner, J. H., </w:t>
      </w:r>
      <w:r w:rsidRPr="195F32F4">
        <w:rPr>
          <w:lang w:val="en-US"/>
        </w:rPr>
        <w:t>Smolka, M. N.</w:t>
      </w:r>
      <w:r w:rsidRPr="195F32F4">
        <w:rPr>
          <w:lang w:val="en-US"/>
        </w:rPr>
        <w:t xml:space="preserve"> &amp; </w:t>
      </w:r>
      <w:r w:rsidRPr="195F32F4">
        <w:rPr>
          <w:lang w:val="en-US"/>
        </w:rPr>
        <w:t>Uhlmann, A.</w:t>
      </w:r>
      <w:r w:rsidRPr="195F32F4">
        <w:rPr>
          <w:lang w:val="en-US"/>
        </w:rPr>
        <w:t xml:space="preserve">, </w:t>
      </w:r>
      <w:r w:rsidRPr="195F32F4">
        <w:rPr>
          <w:lang w:val="en-US"/>
        </w:rPr>
        <w:t>May 2022</w:t>
      </w:r>
      <w:r w:rsidRPr="195F32F4">
        <w:rPr>
          <w:lang w:val="en-US"/>
        </w:rPr>
        <w:t xml:space="preserve">, </w:t>
      </w:r>
      <w:r w:rsidRPr="195F32F4">
        <w:rPr>
          <w:lang w:val="en-US"/>
        </w:rPr>
        <w:t xml:space="preserve">In: </w:t>
      </w:r>
      <w:r w:rsidRPr="195F32F4">
        <w:rPr>
          <w:lang w:val="en-US"/>
        </w:rPr>
        <w:t>Addiction.</w:t>
      </w:r>
      <w:r w:rsidRPr="195F32F4">
        <w:rPr>
          <w:lang w:val="en-US"/>
        </w:rPr>
        <w:t xml:space="preserve"> </w:t>
      </w:r>
      <w:r w:rsidRPr="195F32F4">
        <w:rPr>
          <w:lang w:val="en-US"/>
        </w:rPr>
        <w:t>117</w:t>
      </w:r>
      <w:r w:rsidRPr="195F32F4">
        <w:rPr>
          <w:lang w:val="en-US"/>
        </w:rPr>
        <w:t xml:space="preserve">, </w:t>
      </w:r>
      <w:r w:rsidRPr="195F32F4">
        <w:rPr>
          <w:lang w:val="en-US"/>
        </w:rPr>
        <w:t>5</w:t>
      </w:r>
      <w:r w:rsidRPr="195F32F4">
        <w:rPr>
          <w:lang w:val="en-US"/>
        </w:rPr>
        <w:t xml:space="preserve">, </w:t>
      </w:r>
      <w:r w:rsidRPr="195F32F4">
        <w:rPr>
          <w:lang w:val="en-US"/>
        </w:rPr>
        <w:t>p. 1312-1325</w:t>
      </w:r>
      <w:r w:rsidRPr="195F32F4">
        <w:rPr>
          <w:lang w:val="en-US"/>
        </w:rPr>
        <w:t xml:space="preserve"> </w:t>
      </w:r>
      <w:r w:rsidRPr="195F32F4">
        <w:rPr>
          <w:lang w:val="en-US"/>
        </w:rPr>
        <w:t>14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Orbitofrontal cortex volume links polygenic risk for smoking with tobacco use in healthy adolescents</w:t>
      </w:r>
    </w:p>
    <w:p w:rsidRDefault="195F32F4" w:rsidR="195F32F4" w:rsidRPr="195F32F4" w:rsidP="195F32F4">
      <w:pPr>
        <w:pStyle w:val="body"/>
        <w:color w:val="000000"/>
      </w:pPr>
      <w:r w:rsidRPr="195F32F4">
        <w:rPr>
          <w:lang w:val="en-US"/>
        </w:rPr>
        <w:t xml:space="preserve">Li, J., Liu, B., Banaschewski, T., Bokde, A. L. W., Quinlan, E. B., Desrivières, S., Flor, H., Frouin, V., Garavan, H., Gowland, P., Heinz, A., Ittermann, B., Martinot, J. L., Artiges, E., Nees, F., Papadopoulos Orfanos, D., Paus, T., Poustka, L., Hohmann, S., Fröhner, J. H., </w:t>
      </w:r>
      <w:r w:rsidRPr="195F32F4">
        <w:rPr>
          <w:lang w:val="en-US"/>
        </w:rPr>
        <w:t>Smolka, M. N.</w:t>
      </w:r>
      <w:r w:rsidRPr="195F32F4">
        <w:rPr>
          <w:lang w:val="en-US"/>
        </w:rPr>
        <w:t xml:space="preserve">, Walter, H., Whelan, R., Schumann, G. &amp; Jiang, T., </w:t>
      </w:r>
      <w:r w:rsidRPr="195F32F4">
        <w:rPr>
          <w:lang w:val="en-US"/>
        </w:rPr>
        <w:t>3 Apr 2022</w:t>
      </w:r>
      <w:r w:rsidRPr="195F32F4">
        <w:rPr>
          <w:lang w:val="en-US"/>
        </w:rPr>
        <w:t xml:space="preserve">, </w:t>
      </w:r>
      <w:r w:rsidRPr="195F32F4">
        <w:rPr>
          <w:lang w:val="en-US"/>
        </w:rPr>
        <w:t xml:space="preserve">In: </w:t>
      </w:r>
      <w:r w:rsidRPr="195F32F4">
        <w:rPr>
          <w:lang w:val="en-US"/>
        </w:rPr>
        <w:t>Psychological medicine.</w:t>
      </w:r>
      <w:r w:rsidRPr="195F32F4">
        <w:rPr>
          <w:lang w:val="en-US"/>
        </w:rPr>
        <w:t xml:space="preserve"> </w:t>
      </w:r>
      <w:r w:rsidRPr="195F32F4">
        <w:rPr>
          <w:lang w:val="en-US"/>
        </w:rPr>
        <w:t>52</w:t>
      </w:r>
      <w:r w:rsidRPr="195F32F4">
        <w:rPr>
          <w:lang w:val="en-US"/>
        </w:rPr>
        <w:t xml:space="preserve">, </w:t>
      </w:r>
      <w:r w:rsidRPr="195F32F4">
        <w:rPr>
          <w:lang w:val="en-US"/>
        </w:rPr>
        <w:t>6</w:t>
      </w:r>
      <w:r w:rsidRPr="195F32F4">
        <w:rPr>
          <w:lang w:val="en-US"/>
        </w:rPr>
        <w:t xml:space="preserve">, </w:t>
      </w:r>
      <w:r w:rsidRPr="195F32F4">
        <w:rPr>
          <w:lang w:val="en-US"/>
        </w:rPr>
        <w:t>p. 1175-1182</w:t>
      </w:r>
      <w:r w:rsidRPr="195F32F4">
        <w:rPr>
          <w:lang w:val="en-US"/>
        </w:rPr>
        <w:t xml:space="preserve"> </w:t>
      </w:r>
      <w:r w:rsidRPr="195F32F4">
        <w:rPr>
          <w:lang w:val="en-US"/>
        </w:rPr>
        <w:t>8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Associations of delay discounting and drinking trajectories from ages 14 to 22</w:t>
      </w:r>
    </w:p>
    <w:p w:rsidRDefault="195F32F4" w:rsidR="195F32F4" w:rsidRPr="195F32F4" w:rsidP="195F32F4">
      <w:pPr>
        <w:pStyle w:val="body"/>
        <w:color w:val="000000"/>
      </w:pPr>
      <w:r w:rsidRPr="195F32F4">
        <w:rPr>
          <w:lang w:val="en-US"/>
        </w:rPr>
        <w:t xml:space="preserve">Fröhner, J. H., Ripke, S., Jurk, S., </w:t>
      </w:r>
      <w:r w:rsidRPr="195F32F4">
        <w:rPr>
          <w:lang w:val="en-US"/>
        </w:rPr>
        <w:t>Li, S. C.</w:t>
      </w:r>
      <w:r w:rsidRPr="195F32F4">
        <w:rPr>
          <w:lang w:val="en-US"/>
        </w:rPr>
        <w:t xml:space="preserve">, Banaschewski, T., Bokde, A. L. W., Quinlan, E. B., Desrivières, S., Flor, H., Grigis, A., Garavan, H., Heinz, A., Brühl, R., Martinot, J. L., Paillère Martinot, M. L., Artiges, E., Nees, F., Papadopoulos Orfanos, D., Poustka, L., Hohmann, S., Walter, H., Whelan, R., Schumann, G. &amp; </w:t>
      </w:r>
      <w:r w:rsidRPr="195F32F4">
        <w:rPr>
          <w:lang w:val="en-US"/>
        </w:rPr>
        <w:t>Smolka, M. N.</w:t>
      </w:r>
      <w:r w:rsidRPr="195F32F4">
        <w:rPr>
          <w:lang w:val="en-US"/>
        </w:rPr>
        <w:t xml:space="preserve">, </w:t>
      </w:r>
      <w:r w:rsidRPr="195F32F4">
        <w:rPr>
          <w:lang w:val="en-US"/>
        </w:rPr>
        <w:t>Apr 2022</w:t>
      </w:r>
      <w:r w:rsidRPr="195F32F4">
        <w:rPr>
          <w:lang w:val="en-US"/>
        </w:rPr>
        <w:t xml:space="preserve">, </w:t>
      </w:r>
      <w:r w:rsidRPr="195F32F4">
        <w:rPr>
          <w:lang w:val="en-US"/>
        </w:rPr>
        <w:t xml:space="preserve">In: </w:t>
      </w:r>
      <w:r w:rsidRPr="195F32F4">
        <w:rPr>
          <w:lang w:val="en-US"/>
        </w:rPr>
        <w:t>Alcoholism: Clinical and Experimental Research.</w:t>
      </w:r>
      <w:r w:rsidRPr="195F32F4">
        <w:rPr>
          <w:lang w:val="en-US"/>
        </w:rPr>
        <w:t xml:space="preserve"> </w:t>
      </w:r>
      <w:r w:rsidRPr="195F32F4">
        <w:rPr>
          <w:lang w:val="en-US"/>
        </w:rPr>
        <w:t>46</w:t>
      </w:r>
      <w:r w:rsidRPr="195F32F4">
        <w:rPr>
          <w:lang w:val="en-US"/>
        </w:rPr>
        <w:t xml:space="preserve">, </w:t>
      </w:r>
      <w:r w:rsidRPr="195F32F4">
        <w:rPr>
          <w:lang w:val="en-US"/>
        </w:rPr>
        <w:t>4</w:t>
      </w:r>
      <w:r w:rsidRPr="195F32F4">
        <w:rPr>
          <w:lang w:val="en-US"/>
        </w:rPr>
        <w:t xml:space="preserve">, </w:t>
      </w:r>
      <w:r w:rsidRPr="195F32F4">
        <w:rPr>
          <w:lang w:val="en-US"/>
        </w:rPr>
        <w:t>p. 667-681</w:t>
      </w:r>
      <w:r w:rsidRPr="195F32F4">
        <w:rPr>
          <w:lang w:val="en-US"/>
        </w:rPr>
        <w:t xml:space="preserve"> </w:t>
      </w:r>
      <w:r w:rsidRPr="195F32F4">
        <w:rPr>
          <w:lang w:val="en-US"/>
        </w:rPr>
        <w:t>15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Characterizing reward system neural trajectories from adolescence to young adulthood</w:t>
      </w:r>
    </w:p>
    <w:p w:rsidRDefault="195F32F4" w:rsidR="195F32F4" w:rsidRPr="195F32F4" w:rsidP="195F32F4">
      <w:pPr>
        <w:pStyle w:val="body"/>
        <w:color w:val="000000"/>
      </w:pPr>
      <w:r w:rsidRPr="195F32F4">
        <w:rPr>
          <w:lang w:val="en-US"/>
        </w:rPr>
        <w:t>IMAGEN Consortium</w:t>
      </w:r>
      <w:r w:rsidRPr="195F32F4">
        <w:rPr>
          <w:lang w:val="en-US"/>
        </w:rPr>
        <w:t xml:space="preserve">, Fröhner, J. H. &amp; </w:t>
      </w:r>
      <w:r w:rsidRPr="195F32F4">
        <w:rPr>
          <w:lang w:val="en-US"/>
        </w:rPr>
        <w:t>Smolka, M. N.</w:t>
      </w:r>
      <w:r w:rsidRPr="195F32F4">
        <w:rPr>
          <w:lang w:val="en-US"/>
        </w:rPr>
        <w:t xml:space="preserve">, </w:t>
      </w:r>
      <w:r w:rsidRPr="195F32F4">
        <w:rPr>
          <w:lang w:val="en-US"/>
        </w:rPr>
        <w:t>Dec 2021</w:t>
      </w:r>
      <w:r w:rsidRPr="195F32F4">
        <w:rPr>
          <w:lang w:val="en-US"/>
        </w:rPr>
        <w:t xml:space="preserve">, </w:t>
      </w:r>
      <w:r w:rsidRPr="195F32F4">
        <w:rPr>
          <w:lang w:val="en-US"/>
        </w:rPr>
        <w:t xml:space="preserve">In: </w:t>
      </w:r>
      <w:r w:rsidRPr="195F32F4">
        <w:rPr>
          <w:lang w:val="en-US"/>
        </w:rPr>
        <w:t>Developmental cognitive neuroscience.</w:t>
      </w:r>
      <w:r w:rsidRPr="195F32F4">
        <w:rPr>
          <w:lang w:val="en-US"/>
        </w:rPr>
        <w:t xml:space="preserve"> </w:t>
      </w:r>
      <w:r w:rsidRPr="195F32F4">
        <w:rPr>
          <w:lang w:val="en-US"/>
        </w:rPr>
        <w:t>52</w:t>
      </w:r>
      <w:r w:rsidRPr="195F32F4">
        <w:rPr>
          <w:lang w:val="en-US"/>
        </w:rPr>
        <w:t xml:space="preserve">, </w:t>
      </w:r>
      <w:r w:rsidRPr="195F32F4">
        <w:rPr>
          <w:lang w:val="en-US"/>
        </w:rPr>
        <w:t>13 p.</w:t>
      </w:r>
      <w:r w:rsidRPr="195F32F4">
        <w:rPr>
          <w:lang w:val="en-US"/>
        </w:rPr>
        <w:t>, 101042.</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Examination of the association between exposure to childhood maltreatment and brain structure in young adults: a machine learning analysis</w:t>
      </w:r>
    </w:p>
    <w:p w:rsidRDefault="195F32F4" w:rsidR="195F32F4" w:rsidRPr="195F32F4" w:rsidP="195F32F4">
      <w:pPr>
        <w:pStyle w:val="body"/>
        <w:color w:val="000000"/>
      </w:pPr>
      <w:r w:rsidRPr="195F32F4">
        <w:rPr>
          <w:lang w:val="en-US"/>
        </w:rPr>
        <w:t xml:space="preserve">Price, M., Albaugh, M., Hahn, S., Juliano, A. C., Fani, N., Brier, Z. M. F., Legrand, A. C., van Stolk-Cooke, K., Chaarani, B., Potter, A., Peck, K., Allgaier, N., Banaschewski, T., Bokde, A. L. W., Quinlan, E. B., Desrivières, S., Flor, H., Grigis, A., Gowland, P., Heinz, A., Ittermann, B., Martinot, J. L., Paillère, M. L., Artiges, E., Nees, F., Orfanos, D. P., Poustka, L., Hohmann, S., Fröhner, J. H., </w:t>
      </w:r>
      <w:r w:rsidRPr="195F32F4">
        <w:rPr>
          <w:lang w:val="en-US"/>
        </w:rPr>
        <w:t>Smolka, M. N.</w:t>
      </w:r>
      <w:r w:rsidRPr="195F32F4">
        <w:rPr>
          <w:lang w:val="en-US"/>
        </w:rPr>
        <w:t xml:space="preserve">, Walter, H., Whelan, R., Schumann, G. &amp; Garavan, H., </w:t>
      </w:r>
      <w:r w:rsidRPr="195F32F4">
        <w:rPr>
          <w:lang w:val="en-US"/>
        </w:rPr>
        <w:t>Oct 2021</w:t>
      </w:r>
      <w:r w:rsidRPr="195F32F4">
        <w:rPr>
          <w:lang w:val="en-US"/>
        </w:rPr>
        <w:t xml:space="preserve">, </w:t>
      </w:r>
      <w:r w:rsidRPr="195F32F4">
        <w:rPr>
          <w:lang w:val="en-US"/>
        </w:rPr>
        <w:t xml:space="preserve">In: </w:t>
      </w:r>
      <w:r w:rsidRPr="195F32F4">
        <w:rPr>
          <w:lang w:val="en-US"/>
        </w:rPr>
        <w:t>Neuropsychopharmacology.</w:t>
      </w:r>
      <w:r w:rsidRPr="195F32F4">
        <w:rPr>
          <w:lang w:val="en-US"/>
        </w:rPr>
        <w:t xml:space="preserve"> </w:t>
      </w:r>
      <w:r w:rsidRPr="195F32F4">
        <w:rPr>
          <w:lang w:val="en-US"/>
        </w:rPr>
        <w:t>46</w:t>
      </w:r>
      <w:r w:rsidRPr="195F32F4">
        <w:rPr>
          <w:lang w:val="en-US"/>
        </w:rPr>
        <w:t xml:space="preserve">, </w:t>
      </w:r>
      <w:r w:rsidRPr="195F32F4">
        <w:rPr>
          <w:lang w:val="en-US"/>
        </w:rPr>
        <w:t>11</w:t>
      </w:r>
      <w:r w:rsidRPr="195F32F4">
        <w:rPr>
          <w:lang w:val="en-US"/>
        </w:rPr>
        <w:t xml:space="preserve">, </w:t>
      </w:r>
      <w:r w:rsidRPr="195F32F4">
        <w:rPr>
          <w:lang w:val="en-US"/>
        </w:rPr>
        <w:t>p. 1888-1894</w:t>
      </w:r>
      <w:r w:rsidRPr="195F32F4">
        <w:rPr>
          <w:lang w:val="en-US"/>
        </w:rPr>
        <w:t xml:space="preserve"> </w:t>
      </w:r>
      <w:r w:rsidRPr="195F32F4">
        <w:rPr>
          <w:lang w:val="en-US"/>
        </w:rPr>
        <w:t>7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Association of Cannabis Use during Adolescence with Neurodevelopment</w:t>
      </w:r>
    </w:p>
    <w:p w:rsidRDefault="195F32F4" w:rsidR="195F32F4" w:rsidRPr="195F32F4" w:rsidP="195F32F4">
      <w:pPr>
        <w:pStyle w:val="body"/>
        <w:color w:val="000000"/>
      </w:pPr>
      <w:r w:rsidRPr="195F32F4">
        <w:rPr>
          <w:lang w:val="en-US"/>
        </w:rPr>
        <w:t xml:space="preserve">Albaugh, M. D., Ottino-Gonzalez, J., Sidwell, A., Lepage, C., Juliano, A., Owens, M. M., Chaarani, B., Spechler, P., Fontaine, N., Rioux, P., Lewis, L., Jeon, S., Evans, A., D'Souza, D., Radhakrishnan, R., Banaschewski, T., Bokde, A. L. W., Quinlan, E. B., Conrod, P., Desrivières, S., Flor, H., Grigis, A., Gowland, P., Heinz, A., Ittermann, B., Martinot, J. L., Paillère Martinot, M. L., Nees, F., Papadopoulos Orfanos, D., Paus, T., Poustka, L., Millenet, S., Fröhner, J. H., </w:t>
      </w:r>
      <w:r w:rsidRPr="195F32F4">
        <w:rPr>
          <w:lang w:val="en-US"/>
        </w:rPr>
        <w:t>Smolka, M. N.</w:t>
      </w:r>
      <w:r w:rsidRPr="195F32F4">
        <w:rPr>
          <w:lang w:val="en-US"/>
        </w:rPr>
        <w:t xml:space="preserve">, Walter, H., Whelan, R., Schumann, G., Potter, A. &amp; Garavan, H., </w:t>
      </w:r>
      <w:r w:rsidRPr="195F32F4">
        <w:rPr>
          <w:lang w:val="en-US"/>
        </w:rPr>
        <w:t>Sept 2021</w:t>
      </w:r>
      <w:r w:rsidRPr="195F32F4">
        <w:rPr>
          <w:lang w:val="en-US"/>
        </w:rPr>
        <w:t xml:space="preserve">, </w:t>
      </w:r>
      <w:r w:rsidRPr="195F32F4">
        <w:rPr>
          <w:lang w:val="en-US"/>
        </w:rPr>
        <w:t xml:space="preserve">In: </w:t>
      </w:r>
      <w:r w:rsidRPr="195F32F4">
        <w:rPr>
          <w:lang w:val="en-US"/>
        </w:rPr>
        <w:t>JAMA psychiatry.</w:t>
      </w:r>
      <w:r w:rsidRPr="195F32F4">
        <w:rPr>
          <w:lang w:val="en-US"/>
        </w:rPr>
        <w:t xml:space="preserve"> </w:t>
      </w:r>
      <w:r w:rsidRPr="195F32F4">
        <w:rPr>
          <w:lang w:val="en-US"/>
        </w:rPr>
        <w:t>78</w:t>
      </w:r>
      <w:r w:rsidRPr="195F32F4">
        <w:rPr>
          <w:lang w:val="en-US"/>
        </w:rPr>
        <w:t xml:space="preserve">, </w:t>
      </w:r>
      <w:r w:rsidRPr="195F32F4">
        <w:rPr>
          <w:lang w:val="en-US"/>
        </w:rPr>
        <w:t>9</w:t>
      </w:r>
      <w:r w:rsidRPr="195F32F4">
        <w:rPr>
          <w:lang w:val="en-US"/>
        </w:rPr>
        <w:t xml:space="preserve">, </w:t>
      </w:r>
      <w:r w:rsidRPr="195F32F4">
        <w:rPr>
          <w:lang w:val="en-US"/>
        </w:rPr>
        <w:t>p. 1031-1040</w:t>
      </w:r>
      <w:r w:rsidRPr="195F32F4">
        <w:rPr>
          <w:lang w:val="en-US"/>
        </w:rPr>
        <w:t xml:space="preserve"> </w:t>
      </w:r>
      <w:r w:rsidRPr="195F32F4">
        <w:rPr>
          <w:lang w:val="en-US"/>
        </w:rPr>
        <w:t>10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Genotype-dependent epigenetic regulation of DLGAP2 in alcohol use and dependence</w:t>
      </w:r>
    </w:p>
    <w:p w:rsidRDefault="195F32F4" w:rsidR="195F32F4" w:rsidRPr="195F32F4" w:rsidP="195F32F4">
      <w:pPr>
        <w:pStyle w:val="body"/>
        <w:color w:val="000000"/>
      </w:pPr>
      <w:r w:rsidRPr="195F32F4">
        <w:rPr>
          <w:lang w:val="en-US"/>
        </w:rPr>
        <w:t>IMAGEN Consortium</w:t>
      </w:r>
      <w:r w:rsidRPr="195F32F4">
        <w:rPr>
          <w:lang w:val="en-US"/>
        </w:rPr>
        <w:t xml:space="preserve">, </w:t>
      </w:r>
      <w:r w:rsidRPr="195F32F4">
        <w:rPr>
          <w:lang w:val="en-US"/>
        </w:rPr>
        <w:t>Aug 2021</w:t>
      </w:r>
      <w:r w:rsidRPr="195F32F4">
        <w:rPr>
          <w:lang w:val="en-US"/>
        </w:rPr>
        <w:t xml:space="preserve">, </w:t>
      </w:r>
      <w:r w:rsidRPr="195F32F4">
        <w:rPr>
          <w:lang w:val="en-US"/>
        </w:rPr>
        <w:t xml:space="preserve">In: </w:t>
      </w:r>
      <w:r w:rsidRPr="195F32F4">
        <w:rPr>
          <w:lang w:val="en-US"/>
        </w:rPr>
        <w:t>Molecular psychiatry.</w:t>
      </w:r>
      <w:r w:rsidRPr="195F32F4">
        <w:rPr>
          <w:lang w:val="en-US"/>
        </w:rPr>
        <w:t xml:space="preserve"> </w:t>
      </w:r>
      <w:r w:rsidRPr="195F32F4">
        <w:rPr>
          <w:lang w:val="en-US"/>
        </w:rPr>
        <w:t>26</w:t>
      </w:r>
      <w:r w:rsidRPr="195F32F4">
        <w:rPr>
          <w:lang w:val="en-US"/>
        </w:rPr>
        <w:t xml:space="preserve">, </w:t>
      </w:r>
      <w:r w:rsidRPr="195F32F4">
        <w:rPr>
          <w:lang w:val="en-US"/>
        </w:rPr>
        <w:t>8</w:t>
      </w:r>
      <w:r w:rsidRPr="195F32F4">
        <w:rPr>
          <w:lang w:val="en-US"/>
        </w:rPr>
        <w:t xml:space="preserve">, </w:t>
      </w:r>
      <w:r w:rsidRPr="195F32F4">
        <w:rPr>
          <w:lang w:val="en-US"/>
        </w:rPr>
        <w:t>p. 4367-4382</w:t>
      </w:r>
      <w:r w:rsidRPr="195F32F4">
        <w:rPr>
          <w:lang w:val="en-US"/>
        </w:rPr>
        <w:t xml:space="preserve"> </w:t>
      </w:r>
      <w:r w:rsidRPr="195F32F4">
        <w:rPr>
          <w:lang w:val="en-US"/>
        </w:rPr>
        <w:t>16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Residual effects of cannabis-use on neuropsychological functioning</w:t>
      </w:r>
    </w:p>
    <w:p w:rsidRDefault="195F32F4" w:rsidR="195F32F4" w:rsidRPr="195F32F4" w:rsidP="195F32F4">
      <w:pPr>
        <w:pStyle w:val="body"/>
        <w:color w:val="000000"/>
      </w:pPr>
      <w:r w:rsidRPr="195F32F4">
        <w:rPr>
          <w:lang w:val="en-US"/>
        </w:rPr>
        <w:t xml:space="preserve">Wendel, L. K., Daedelow, L., Kaminski, J., Banaschewski, T., Millenet, S., Bokde, A. L. W., Quinlan, E. B., Desrivières, S., Flor, H., Grigis, A., Garavan, H., Gowland, P., Heinz, A., Brühl, R., Martinot, J. L., Artiges, E., Nees, F., Papadopoulos Orfanos, D., Paus, T., Poustka, L., Fröhner, J. H., </w:t>
      </w:r>
      <w:r w:rsidRPr="195F32F4">
        <w:rPr>
          <w:lang w:val="en-US"/>
        </w:rPr>
        <w:t>Smolka, M. N.</w:t>
      </w:r>
      <w:r w:rsidRPr="195F32F4">
        <w:rPr>
          <w:lang w:val="en-US"/>
        </w:rPr>
        <w:t xml:space="preserve">, Whelan, R., Schumann, G. &amp; Walter, H., </w:t>
      </w:r>
      <w:r w:rsidRPr="195F32F4">
        <w:rPr>
          <w:lang w:val="en-US"/>
        </w:rPr>
        <w:t>1 Jul 2021</w:t>
      </w:r>
      <w:r w:rsidRPr="195F32F4">
        <w:rPr>
          <w:lang w:val="en-US"/>
        </w:rPr>
        <w:t xml:space="preserve">, </w:t>
      </w:r>
      <w:r w:rsidRPr="195F32F4">
        <w:rPr>
          <w:lang w:val="en-US"/>
        </w:rPr>
        <w:t xml:space="preserve">In: </w:t>
      </w:r>
      <w:r w:rsidRPr="195F32F4">
        <w:rPr>
          <w:lang w:val="en-US"/>
        </w:rPr>
        <w:t>Cognitive Development.</w:t>
      </w:r>
      <w:r w:rsidRPr="195F32F4">
        <w:rPr>
          <w:lang w:val="en-US"/>
        </w:rPr>
        <w:t xml:space="preserve"> </w:t>
      </w:r>
      <w:r w:rsidRPr="195F32F4">
        <w:rPr>
          <w:lang w:val="en-US"/>
        </w:rPr>
        <w:t>59</w:t>
      </w:r>
      <w:r w:rsidRPr="195F32F4">
        <w:rPr>
          <w:lang w:val="en-US"/>
        </w:rPr>
        <w:t>, 101072.</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The interaction of child abuse and rs1360780 of the FKBP5 gene is associated with amygdala resting-state functional connectivity in young adults</w:t>
      </w:r>
    </w:p>
    <w:p w:rsidRDefault="195F32F4" w:rsidR="195F32F4" w:rsidRPr="195F32F4" w:rsidP="195F32F4">
      <w:pPr>
        <w:pStyle w:val="body"/>
        <w:color w:val="000000"/>
      </w:pPr>
      <w:r w:rsidRPr="195F32F4">
        <w:rPr>
          <w:lang w:val="en-US"/>
        </w:rPr>
        <w:t>IMAGEN Consortium</w:t>
      </w:r>
      <w:r w:rsidRPr="195F32F4">
        <w:rPr>
          <w:lang w:val="en-US"/>
        </w:rPr>
        <w:t xml:space="preserve">, Fröhner, J. H. &amp; </w:t>
      </w:r>
      <w:r w:rsidRPr="195F32F4">
        <w:rPr>
          <w:lang w:val="en-US"/>
        </w:rPr>
        <w:t>Smolka, M. N.</w:t>
      </w:r>
      <w:r w:rsidRPr="195F32F4">
        <w:rPr>
          <w:lang w:val="en-US"/>
        </w:rPr>
        <w:t xml:space="preserve">, </w:t>
      </w:r>
      <w:r w:rsidRPr="195F32F4">
        <w:rPr>
          <w:lang w:val="en-US"/>
        </w:rPr>
        <w:t>Jul 2021</w:t>
      </w:r>
      <w:r w:rsidRPr="195F32F4">
        <w:rPr>
          <w:lang w:val="en-US"/>
        </w:rPr>
        <w:t xml:space="preserve">, </w:t>
      </w:r>
      <w:r w:rsidRPr="195F32F4">
        <w:rPr>
          <w:lang w:val="en-US"/>
        </w:rPr>
        <w:t xml:space="preserve">In: </w:t>
      </w:r>
      <w:r w:rsidRPr="195F32F4">
        <w:rPr>
          <w:lang w:val="en-US"/>
        </w:rPr>
        <w:t>Human brain mapping.</w:t>
      </w:r>
      <w:r w:rsidRPr="195F32F4">
        <w:rPr>
          <w:lang w:val="en-US"/>
        </w:rPr>
        <w:t xml:space="preserve"> </w:t>
      </w:r>
      <w:r w:rsidRPr="195F32F4">
        <w:rPr>
          <w:lang w:val="en-US"/>
        </w:rPr>
        <w:t>42</w:t>
      </w:r>
      <w:r w:rsidRPr="195F32F4">
        <w:rPr>
          <w:lang w:val="en-US"/>
        </w:rPr>
        <w:t xml:space="preserve">, </w:t>
      </w:r>
      <w:r w:rsidRPr="195F32F4">
        <w:rPr>
          <w:lang w:val="en-US"/>
        </w:rPr>
        <w:t>10</w:t>
      </w:r>
      <w:r w:rsidRPr="195F32F4">
        <w:rPr>
          <w:lang w:val="en-US"/>
        </w:rPr>
        <w:t xml:space="preserve">, </w:t>
      </w:r>
      <w:r w:rsidRPr="195F32F4">
        <w:rPr>
          <w:lang w:val="en-US"/>
        </w:rPr>
        <w:t>p. 3269-3281</w:t>
      </w:r>
      <w:r w:rsidRPr="195F32F4">
        <w:rPr>
          <w:lang w:val="en-US"/>
        </w:rPr>
        <w:t xml:space="preserve"> </w:t>
      </w:r>
      <w:r w:rsidRPr="195F32F4">
        <w:rPr>
          <w:lang w:val="en-US"/>
        </w:rPr>
        <w:t>13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Functional Connectivity Predicts Individual Development of Inhibitory Control during Adolescence</w:t>
      </w:r>
    </w:p>
    <w:p w:rsidRDefault="195F32F4" w:rsidR="195F32F4" w:rsidRPr="195F32F4" w:rsidP="195F32F4">
      <w:pPr>
        <w:pStyle w:val="body"/>
        <w:color w:val="000000"/>
      </w:pPr>
      <w:r w:rsidRPr="195F32F4">
        <w:rPr>
          <w:lang w:val="en-US"/>
        </w:rPr>
        <w:t xml:space="preserve">Wang, H., Fan, L., Song, M., Liu, B., Wu, D., Jiang, R., Li, J., Li, A., Banaschewski, T., Bokde, A. L. W., Quinlan, E. B., Desrivières, S., Flor, H., Grigis, A., Garavan, H., Chaarani, B., Gowland, P., Heinz, A., Ittermann, B., Martinot, J. L., Martinot, M. L. P., Artiges, E., Nees, F., Orfanos, D. P., Poustka, L., Millenet, S., Fröhner, J. H., </w:t>
      </w:r>
      <w:r w:rsidRPr="195F32F4">
        <w:rPr>
          <w:lang w:val="en-US"/>
        </w:rPr>
        <w:t>Smolka, M. N.</w:t>
      </w:r>
      <w:r w:rsidRPr="195F32F4">
        <w:rPr>
          <w:lang w:val="en-US"/>
        </w:rPr>
        <w:t xml:space="preserve">, Walter, H., Whelan, R., Schumann, G. &amp; Jiang, T., </w:t>
      </w:r>
      <w:r w:rsidRPr="195F32F4">
        <w:rPr>
          <w:lang w:val="en-US"/>
        </w:rPr>
        <w:t>1 May 2021</w:t>
      </w:r>
      <w:r w:rsidRPr="195F32F4">
        <w:rPr>
          <w:lang w:val="en-US"/>
        </w:rPr>
        <w:t xml:space="preserve">, </w:t>
      </w:r>
      <w:r w:rsidRPr="195F32F4">
        <w:rPr>
          <w:lang w:val="en-US"/>
        </w:rPr>
        <w:t xml:space="preserve">In: </w:t>
      </w:r>
      <w:r w:rsidRPr="195F32F4">
        <w:rPr>
          <w:lang w:val="en-US"/>
        </w:rPr>
        <w:t>Cerebral cortex.</w:t>
      </w:r>
      <w:r w:rsidRPr="195F32F4">
        <w:rPr>
          <w:lang w:val="en-US"/>
        </w:rPr>
        <w:t xml:space="preserve"> </w:t>
      </w:r>
      <w:r w:rsidRPr="195F32F4">
        <w:rPr>
          <w:lang w:val="en-US"/>
        </w:rPr>
        <w:t>31</w:t>
      </w:r>
      <w:r w:rsidRPr="195F32F4">
        <w:rPr>
          <w:lang w:val="en-US"/>
        </w:rPr>
        <w:t xml:space="preserve">, </w:t>
      </w:r>
      <w:r w:rsidRPr="195F32F4">
        <w:rPr>
          <w:lang w:val="en-US"/>
        </w:rPr>
        <w:t>5</w:t>
      </w:r>
      <w:r w:rsidRPr="195F32F4">
        <w:rPr>
          <w:lang w:val="en-US"/>
        </w:rPr>
        <w:t xml:space="preserve">, </w:t>
      </w:r>
      <w:r w:rsidRPr="195F32F4">
        <w:rPr>
          <w:lang w:val="en-US"/>
        </w:rPr>
        <w:t>p. 2686-2700</w:t>
      </w:r>
      <w:r w:rsidRPr="195F32F4">
        <w:rPr>
          <w:lang w:val="en-US"/>
        </w:rPr>
        <w:t xml:space="preserve"> </w:t>
      </w:r>
      <w:r w:rsidRPr="195F32F4">
        <w:rPr>
          <w:lang w:val="en-US"/>
        </w:rPr>
        <w:t>15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International Consensus Based Review and Recommendations for Minimum Reporting Standards in Research on Transcutaneous Vagus Nerve Stimulation (Version 2020)</w:t>
      </w:r>
    </w:p>
    <w:p w:rsidRDefault="195F32F4" w:rsidR="195F32F4" w:rsidRPr="195F32F4" w:rsidP="195F32F4">
      <w:pPr>
        <w:pStyle w:val="body"/>
        <w:color w:val="000000"/>
      </w:pPr>
      <w:r w:rsidRPr="195F32F4">
        <w:rPr>
          <w:lang w:val="en-US"/>
        </w:rPr>
        <w:t>tVNS-ConsensusGroup</w:t>
      </w:r>
      <w:r w:rsidRPr="195F32F4">
        <w:rPr>
          <w:lang w:val="en-US"/>
        </w:rPr>
        <w:t xml:space="preserve"> &amp; Beste, C., </w:t>
      </w:r>
      <w:r w:rsidRPr="195F32F4">
        <w:rPr>
          <w:lang w:val="en-US"/>
        </w:rPr>
        <w:t>23 Mar 2021</w:t>
      </w:r>
      <w:r w:rsidRPr="195F32F4">
        <w:rPr>
          <w:lang w:val="en-US"/>
        </w:rPr>
        <w:t xml:space="preserve">, </w:t>
      </w:r>
      <w:r w:rsidRPr="195F32F4">
        <w:rPr>
          <w:lang w:val="en-US"/>
        </w:rPr>
        <w:t xml:space="preserve">In: </w:t>
      </w:r>
      <w:r w:rsidRPr="195F32F4">
        <w:rPr>
          <w:lang w:val="en-US"/>
        </w:rPr>
        <w:t>Frontiers in human neuroscience.</w:t>
      </w:r>
      <w:r w:rsidRPr="195F32F4">
        <w:rPr>
          <w:lang w:val="en-US"/>
        </w:rPr>
        <w:t xml:space="preserve"> </w:t>
      </w:r>
      <w:r w:rsidRPr="195F32F4">
        <w:rPr>
          <w:lang w:val="en-US"/>
        </w:rPr>
        <w:t>14</w:t>
      </w:r>
      <w:r w:rsidRPr="195F32F4">
        <w:rPr>
          <w:lang w:val="en-US"/>
        </w:rPr>
        <w:t>, 568051.</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Review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Endocannabinoid Gene × Gene Interaction Association to Alcohol Use Disorder in Two Adolescent Cohorts</w:t>
      </w:r>
    </w:p>
    <w:p w:rsidRDefault="195F32F4" w:rsidR="195F32F4" w:rsidRPr="195F32F4" w:rsidP="195F32F4">
      <w:pPr>
        <w:pStyle w:val="body"/>
        <w:color w:val="000000"/>
      </w:pPr>
      <w:r w:rsidRPr="195F32F4">
        <w:rPr>
          <w:lang w:val="en-US"/>
        </w:rPr>
        <w:t>IMAGEN Consortium</w:t>
      </w:r>
      <w:r w:rsidRPr="195F32F4">
        <w:rPr>
          <w:lang w:val="en-US"/>
        </w:rPr>
        <w:t xml:space="preserve">, Fröhner, J. H. &amp; </w:t>
      </w:r>
      <w:r w:rsidRPr="195F32F4">
        <w:rPr>
          <w:lang w:val="en-US"/>
        </w:rPr>
        <w:t>Smolka, M. N.</w:t>
      </w:r>
      <w:r w:rsidRPr="195F32F4">
        <w:rPr>
          <w:lang w:val="en-US"/>
        </w:rPr>
        <w:t xml:space="preserve">, </w:t>
      </w:r>
      <w:r w:rsidRPr="195F32F4">
        <w:rPr>
          <w:lang w:val="en-US"/>
        </w:rPr>
        <w:t>2021</w:t>
      </w:r>
      <w:r w:rsidRPr="195F32F4">
        <w:rPr>
          <w:lang w:val="en-US"/>
        </w:rPr>
        <w:t xml:space="preserve">, </w:t>
      </w:r>
      <w:r w:rsidRPr="195F32F4">
        <w:rPr>
          <w:lang w:val="en-US"/>
        </w:rPr>
        <w:t xml:space="preserve">In: </w:t>
      </w:r>
      <w:r w:rsidRPr="195F32F4">
        <w:rPr>
          <w:lang w:val="en-US"/>
        </w:rPr>
        <w:t>Frontiers in psychiatry.</w:t>
      </w:r>
      <w:r w:rsidRPr="195F32F4">
        <w:rPr>
          <w:lang w:val="en-US"/>
        </w:rPr>
        <w:t xml:space="preserve"> </w:t>
      </w:r>
      <w:r w:rsidRPr="195F32F4">
        <w:rPr>
          <w:lang w:val="en-US"/>
        </w:rPr>
        <w:t>2021</w:t>
      </w:r>
      <w:r w:rsidRPr="195F32F4">
        <w:rPr>
          <w:lang w:val="en-US"/>
        </w:rPr>
        <w:t xml:space="preserve">, </w:t>
      </w:r>
      <w:r w:rsidRPr="195F32F4">
        <w:rPr>
          <w:lang w:val="en-US"/>
        </w:rPr>
        <w:t>12</w:t>
      </w:r>
      <w:r w:rsidRPr="195F32F4">
        <w:rPr>
          <w:lang w:val="en-US"/>
        </w:rPr>
        <w:t xml:space="preserve">, </w:t>
      </w:r>
      <w:r w:rsidRPr="195F32F4">
        <w:rPr>
          <w:lang w:val="en-US"/>
        </w:rPr>
        <w:t>p. 1-11</w:t>
      </w:r>
      <w:r w:rsidRPr="195F32F4">
        <w:rPr>
          <w:lang w:val="en-US"/>
        </w:rPr>
        <w:t xml:space="preserve"> </w:t>
      </w:r>
      <w:r w:rsidRPr="195F32F4">
        <w:rPr>
          <w:lang w:val="en-US"/>
        </w:rPr>
        <w:t>11 p.</w:t>
      </w:r>
      <w:r w:rsidRPr="195F32F4">
        <w:rPr>
          <w:lang w:val="en-US"/>
        </w:rPr>
        <w:t>, 645746.</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Author Correction: Increasing neurogenesis refines hippocampal activity rejuvenating navigational learning strategies and contextual memory throughout life (Nature Communications, (2020), 11, 1, (135), 10.1038/s41467-019-14026-z)</w:t>
      </w:r>
    </w:p>
    <w:p w:rsidRDefault="195F32F4" w:rsidR="195F32F4" w:rsidRPr="195F32F4" w:rsidP="195F32F4">
      <w:pPr>
        <w:pStyle w:val="body"/>
        <w:color w:val="000000"/>
      </w:pPr>
      <w:r w:rsidRPr="195F32F4">
        <w:rPr>
          <w:lang w:val="en-US"/>
        </w:rPr>
        <w:t xml:space="preserve">Berdugo-Vega, G., Arias-Gil, G., López-Fernández, A., Artegiani, B., Wasielewska, J. M., Lee, C. C., Lippert, M. T., </w:t>
      </w:r>
      <w:r w:rsidRPr="195F32F4">
        <w:rPr>
          <w:lang w:val="en-US"/>
        </w:rPr>
        <w:t>Kempermann, G.</w:t>
      </w:r>
      <w:r w:rsidRPr="195F32F4">
        <w:rPr>
          <w:lang w:val="en-US"/>
        </w:rPr>
        <w:t xml:space="preserve">, Takagaki, K. &amp; </w:t>
      </w:r>
      <w:r w:rsidRPr="195F32F4">
        <w:rPr>
          <w:lang w:val="en-US"/>
        </w:rPr>
        <w:t>Calegari, F.</w:t>
      </w:r>
      <w:r w:rsidRPr="195F32F4">
        <w:rPr>
          <w:lang w:val="en-US"/>
        </w:rPr>
        <w:t xml:space="preserve">, </w:t>
      </w:r>
      <w:r w:rsidRPr="195F32F4">
        <w:rPr>
          <w:lang w:val="en-US"/>
        </w:rPr>
        <w:t>1 Dec 2020</w:t>
      </w:r>
      <w:r w:rsidRPr="195F32F4">
        <w:rPr>
          <w:lang w:val="en-US"/>
        </w:rPr>
        <w:t xml:space="preserve">, Nature communications, 11, 1, </w:t>
      </w:r>
      <w:r w:rsidRPr="195F32F4">
        <w:rPr>
          <w:lang w:val="en-US"/>
        </w:rPr>
        <w:t>p. 1138</w:t>
      </w:r>
      <w:r w:rsidRPr="195F32F4">
        <w:rPr>
          <w:lang w:val="en-US"/>
        </w:rPr>
        <w:t>.</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specialist publication</w:t>
      </w:r>
      <w:r w:rsidRPr="195F32F4">
        <w:rPr>
          <w:lang w:val="en-US"/>
        </w:rPr>
        <w:t xml:space="preserve"> › </w:t>
      </w:r>
      <w:r w:rsidRPr="195F32F4">
        <w:rPr>
          <w:lang w:val="en-US"/>
        </w:rPr>
        <w:t>Corrections (errata and retractions)</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Evaluation of spontaneous regional brain activity in weight-recovered anorexia nervosa</w:t>
      </w:r>
    </w:p>
    <w:p w:rsidRDefault="195F32F4" w:rsidR="195F32F4" w:rsidRPr="195F32F4" w:rsidP="195F32F4">
      <w:pPr>
        <w:pStyle w:val="body"/>
        <w:color w:val="000000"/>
      </w:pPr>
      <w:r w:rsidRPr="195F32F4">
        <w:rPr>
          <w:lang w:val="en-US"/>
        </w:rPr>
        <w:t>Seidel, M.</w:t>
      </w:r>
      <w:r w:rsidRPr="195F32F4">
        <w:rPr>
          <w:lang w:val="en-US"/>
        </w:rPr>
        <w:t xml:space="preserve">, </w:t>
      </w:r>
      <w:r w:rsidRPr="195F32F4">
        <w:rPr>
          <w:lang w:val="en-US"/>
        </w:rPr>
        <w:t>Geisler, D.</w:t>
      </w:r>
      <w:r w:rsidRPr="195F32F4">
        <w:rPr>
          <w:lang w:val="en-US"/>
        </w:rPr>
        <w:t xml:space="preserve">, Borchardt, V., </w:t>
      </w:r>
      <w:r w:rsidRPr="195F32F4">
        <w:rPr>
          <w:lang w:val="en-US"/>
        </w:rPr>
        <w:t>King, J. A.</w:t>
      </w:r>
      <w:r w:rsidRPr="195F32F4">
        <w:rPr>
          <w:lang w:val="en-US"/>
        </w:rPr>
        <w:t xml:space="preserve">, </w:t>
      </w:r>
      <w:r w:rsidRPr="195F32F4">
        <w:rPr>
          <w:lang w:val="en-US"/>
        </w:rPr>
        <w:t>Bernardoni, F.</w:t>
      </w:r>
      <w:r w:rsidRPr="195F32F4">
        <w:rPr>
          <w:lang w:val="en-US"/>
        </w:rPr>
        <w:t xml:space="preserve">, Jaite, C., </w:t>
      </w:r>
      <w:r w:rsidRPr="195F32F4">
        <w:rPr>
          <w:lang w:val="en-US"/>
        </w:rPr>
        <w:t>Roessner, V.</w:t>
      </w:r>
      <w:r w:rsidRPr="195F32F4">
        <w:rPr>
          <w:lang w:val="en-US"/>
        </w:rPr>
        <w:t xml:space="preserve">, Calhoun, V., Walter, M. &amp; </w:t>
      </w:r>
      <w:r w:rsidRPr="195F32F4">
        <w:rPr>
          <w:lang w:val="en-US"/>
        </w:rPr>
        <w:t>Ehrlich, S.</w:t>
      </w:r>
      <w:r w:rsidRPr="195F32F4">
        <w:rPr>
          <w:lang w:val="en-US"/>
        </w:rPr>
        <w:t xml:space="preserve">, </w:t>
      </w:r>
      <w:r w:rsidRPr="195F32F4">
        <w:rPr>
          <w:lang w:val="en-US"/>
        </w:rPr>
        <w:t>11 Nov 2020</w:t>
      </w:r>
      <w:r w:rsidRPr="195F32F4">
        <w:rPr>
          <w:lang w:val="en-US"/>
        </w:rPr>
        <w:t xml:space="preserve">, </w:t>
      </w:r>
      <w:r w:rsidRPr="195F32F4">
        <w:rPr>
          <w:lang w:val="en-US"/>
        </w:rPr>
        <w:t xml:space="preserve">In: </w:t>
      </w:r>
      <w:r w:rsidRPr="195F32F4">
        <w:rPr>
          <w:lang w:val="en-US"/>
        </w:rPr>
        <w:t>Translational psychiatry.</w:t>
      </w:r>
      <w:r w:rsidRPr="195F32F4">
        <w:rPr>
          <w:lang w:val="en-US"/>
        </w:rPr>
        <w:t xml:space="preserve"> </w:t>
      </w:r>
      <w:r w:rsidRPr="195F32F4">
        <w:rPr>
          <w:lang w:val="en-US"/>
        </w:rPr>
        <w:t>10</w:t>
      </w:r>
      <w:r w:rsidRPr="195F32F4">
        <w:rPr>
          <w:lang w:val="en-US"/>
        </w:rPr>
        <w:t xml:space="preserve">, </w:t>
      </w:r>
      <w:r w:rsidRPr="195F32F4">
        <w:rPr>
          <w:lang w:val="en-US"/>
        </w:rPr>
        <w:t>1</w:t>
      </w:r>
      <w:r w:rsidRPr="195F32F4">
        <w:rPr>
          <w:lang w:val="en-US"/>
        </w:rPr>
        <w:t>, 395.</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Linked patterns of biological and environmental covariation with brain structure in adolescence: a population-based longitudinal study</w:t>
      </w:r>
    </w:p>
    <w:p w:rsidRDefault="195F32F4" w:rsidR="195F32F4" w:rsidRPr="195F32F4" w:rsidP="195F32F4">
      <w:pPr>
        <w:pStyle w:val="body"/>
        <w:color w:val="000000"/>
      </w:pPr>
      <w:r w:rsidRPr="195F32F4">
        <w:rPr>
          <w:lang w:val="en-US"/>
        </w:rPr>
        <w:t>IMAGEN Consortium</w:t>
      </w:r>
      <w:r w:rsidRPr="195F32F4">
        <w:rPr>
          <w:lang w:val="en-US"/>
        </w:rPr>
        <w:t xml:space="preserve">, Fröhner, J. H. &amp; </w:t>
      </w:r>
      <w:r w:rsidRPr="195F32F4">
        <w:rPr>
          <w:lang w:val="en-US"/>
        </w:rPr>
        <w:t>Smolka, M. N.</w:t>
      </w:r>
      <w:r w:rsidRPr="195F32F4">
        <w:rPr>
          <w:lang w:val="en-US"/>
        </w:rPr>
        <w:t xml:space="preserve">, </w:t>
      </w:r>
      <w:r w:rsidRPr="195F32F4">
        <w:rPr>
          <w:lang w:val="en-US"/>
        </w:rPr>
        <w:t>22 May 2020</w:t>
      </w:r>
      <w:r w:rsidRPr="195F32F4">
        <w:rPr>
          <w:lang w:val="en-US"/>
        </w:rPr>
        <w:t xml:space="preserve">, (E-pub ahead of print) </w:t>
      </w:r>
      <w:r w:rsidRPr="195F32F4">
        <w:rPr>
          <w:lang w:val="en-US"/>
        </w:rPr>
        <w:t xml:space="preserve">In: </w:t>
      </w:r>
      <w:r w:rsidRPr="195F32F4">
        <w:rPr>
          <w:lang w:val="en-US"/>
        </w:rPr>
        <w:t>Molecular psychiatry.</w:t>
      </w:r>
      <w:r w:rsidRPr="195F32F4">
        <w:rPr>
          <w:lang w:val="en-US"/>
        </w:rPr>
        <w:t xml:space="preserve"> </w:t>
      </w:r>
      <w:r w:rsidRPr="195F32F4">
        <w:rPr>
          <w:lang w:val="en-US"/>
        </w:rPr>
        <w:t>26</w:t>
      </w:r>
      <w:r w:rsidRPr="195F32F4">
        <w:rPr>
          <w:lang w:val="en-US"/>
        </w:rPr>
        <w:t xml:space="preserve">, </w:t>
      </w:r>
      <w:r w:rsidRPr="195F32F4">
        <w:rPr>
          <w:lang w:val="en-US"/>
        </w:rPr>
        <w:t>9</w:t>
      </w:r>
      <w:r w:rsidRPr="195F32F4">
        <w:rPr>
          <w:lang w:val="en-US"/>
        </w:rPr>
        <w:t xml:space="preserve">, </w:t>
      </w:r>
      <w:r w:rsidRPr="195F32F4">
        <w:rPr>
          <w:lang w:val="en-US"/>
        </w:rPr>
        <w:t>p. 4905-4918</w:t>
      </w:r>
      <w:r w:rsidRPr="195F32F4">
        <w:rPr>
          <w:lang w:val="en-US"/>
        </w:rPr>
        <w:t xml:space="preserve"> </w:t>
      </w:r>
      <w:r w:rsidRPr="195F32F4">
        <w:rPr>
          <w:lang w:val="en-US"/>
        </w:rPr>
        <w:t>14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Sex effects on structural maturation of the limbic system and outcomes on emotional regulation during adolescence</w:t>
      </w:r>
    </w:p>
    <w:p w:rsidRDefault="195F32F4" w:rsidR="195F32F4" w:rsidRPr="195F32F4" w:rsidP="195F32F4">
      <w:pPr>
        <w:pStyle w:val="body"/>
        <w:color w:val="000000"/>
      </w:pPr>
      <w:r w:rsidRPr="195F32F4">
        <w:rPr>
          <w:lang w:val="en-US"/>
        </w:rPr>
        <w:t xml:space="preserve">Frere, P. B., </w:t>
      </w:r>
      <w:r w:rsidRPr="195F32F4">
        <w:rPr>
          <w:lang w:val="en-US"/>
        </w:rPr>
        <w:t>Vetter, N. C.</w:t>
      </w:r>
      <w:r w:rsidRPr="195F32F4">
        <w:rPr>
          <w:lang w:val="en-US"/>
        </w:rPr>
        <w:t xml:space="preserve">, Artiges, E., Filippi, I., Miranda, R., Vulser, H., Paillère-Martinot, M. L., Ziesch, V., Conrod, P., Cattrell, A., Walter, H., Gallinat, J., Bromberg, U., Jurk, S., Menningen, E., Frouin, V., Papadopoulos Orfanos, D., Stringaris, A., Penttilä, J., van Noort, B., Grimmer, Y., Schumann, G., </w:t>
      </w:r>
      <w:r w:rsidRPr="195F32F4">
        <w:rPr>
          <w:lang w:val="en-US"/>
        </w:rPr>
        <w:t>Smolka, M. N.</w:t>
      </w:r>
      <w:r w:rsidRPr="195F32F4">
        <w:rPr>
          <w:lang w:val="en-US"/>
        </w:rPr>
        <w:t xml:space="preserve">, Martinot, J. L. &amp; Lemaître, H., </w:t>
      </w:r>
      <w:r w:rsidRPr="195F32F4">
        <w:rPr>
          <w:lang w:val="en-US"/>
        </w:rPr>
        <w:t>15 Apr 2020</w:t>
      </w:r>
      <w:r w:rsidRPr="195F32F4">
        <w:rPr>
          <w:lang w:val="en-US"/>
        </w:rPr>
        <w:t xml:space="preserve">, </w:t>
      </w:r>
      <w:r w:rsidRPr="195F32F4">
        <w:rPr>
          <w:lang w:val="en-US"/>
        </w:rPr>
        <w:t xml:space="preserve">In: </w:t>
      </w:r>
      <w:r w:rsidRPr="195F32F4">
        <w:rPr>
          <w:lang w:val="en-US"/>
        </w:rPr>
        <w:t>NeuroImage.</w:t>
      </w:r>
      <w:r w:rsidRPr="195F32F4">
        <w:rPr>
          <w:lang w:val="en-US"/>
        </w:rPr>
        <w:t xml:space="preserve"> </w:t>
      </w:r>
      <w:r w:rsidRPr="195F32F4">
        <w:rPr>
          <w:lang w:val="en-US"/>
        </w:rPr>
        <w:t>210</w:t>
      </w:r>
      <w:r w:rsidRPr="195F32F4">
        <w:rPr>
          <w:lang w:val="en-US"/>
        </w:rPr>
        <w:t>, 116441.</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Association of Gray Matter and Personality Development with Increased Drunkenness Frequency during Adolescence</w:t>
      </w:r>
    </w:p>
    <w:p w:rsidRDefault="195F32F4" w:rsidR="195F32F4" w:rsidRPr="195F32F4" w:rsidP="195F32F4">
      <w:pPr>
        <w:pStyle w:val="body"/>
        <w:color w:val="000000"/>
      </w:pPr>
      <w:r w:rsidRPr="195F32F4">
        <w:rPr>
          <w:lang w:val="en-US"/>
        </w:rPr>
        <w:t xml:space="preserve">Robert, G. H., Luo, Q., Yu, T., Chu, C., Ing, A., Jia, T., Papadopoulos Orfanos, D., Burke-Quinlan, E., Desrivières, S., Ruggeri, B., Spechler, P., Chaarani, B., Tay, N., Banaschewski, T., Bokde, A. L. W., Bromberg, U., Flor, H., Frouin, V., Gowland, P., Heinz, A., Ittermann, B., Martinot, J. L., Paillère Martinot, M. L., Nees, F., Poustka, L., </w:t>
      </w:r>
      <w:r w:rsidRPr="195F32F4">
        <w:rPr>
          <w:lang w:val="en-US"/>
        </w:rPr>
        <w:t>Smolka, M. N.</w:t>
      </w:r>
      <w:r w:rsidRPr="195F32F4">
        <w:rPr>
          <w:lang w:val="en-US"/>
        </w:rPr>
        <w:t xml:space="preserve">, </w:t>
      </w:r>
      <w:r w:rsidRPr="195F32F4">
        <w:rPr>
          <w:lang w:val="en-US"/>
        </w:rPr>
        <w:t>Vetter, N. C.</w:t>
      </w:r>
      <w:r w:rsidRPr="195F32F4">
        <w:rPr>
          <w:lang w:val="en-US"/>
        </w:rPr>
        <w:t xml:space="preserve">, Walter, H., Whelan, R., Conrod, P., Barker, T., Garavan, H. &amp; Schumann, G., </w:t>
      </w:r>
      <w:r w:rsidRPr="195F32F4">
        <w:rPr>
          <w:lang w:val="en-US"/>
        </w:rPr>
        <w:t>Apr 2020</w:t>
      </w:r>
      <w:r w:rsidRPr="195F32F4">
        <w:rPr>
          <w:lang w:val="en-US"/>
        </w:rPr>
        <w:t xml:space="preserve">, </w:t>
      </w:r>
      <w:r w:rsidRPr="195F32F4">
        <w:rPr>
          <w:lang w:val="en-US"/>
        </w:rPr>
        <w:t xml:space="preserve">In: </w:t>
      </w:r>
      <w:r w:rsidRPr="195F32F4">
        <w:rPr>
          <w:lang w:val="en-US"/>
        </w:rPr>
        <w:t>JAMA psychiatry.</w:t>
      </w:r>
      <w:r w:rsidRPr="195F32F4">
        <w:rPr>
          <w:lang w:val="en-US"/>
        </w:rPr>
        <w:t xml:space="preserve"> </w:t>
      </w:r>
      <w:r w:rsidRPr="195F32F4">
        <w:rPr>
          <w:lang w:val="en-US"/>
        </w:rPr>
        <w:t>77</w:t>
      </w:r>
      <w:r w:rsidRPr="195F32F4">
        <w:rPr>
          <w:lang w:val="en-US"/>
        </w:rPr>
        <w:t xml:space="preserve">, </w:t>
      </w:r>
      <w:r w:rsidRPr="195F32F4">
        <w:rPr>
          <w:lang w:val="en-US"/>
        </w:rPr>
        <w:t>4</w:t>
      </w:r>
      <w:r w:rsidRPr="195F32F4">
        <w:rPr>
          <w:lang w:val="en-US"/>
        </w:rPr>
        <w:t xml:space="preserve">, </w:t>
      </w:r>
      <w:r w:rsidRPr="195F32F4">
        <w:rPr>
          <w:lang w:val="en-US"/>
        </w:rPr>
        <w:t>p. 409-419</w:t>
      </w:r>
      <w:r w:rsidRPr="195F32F4">
        <w:rPr>
          <w:lang w:val="en-US"/>
        </w:rPr>
        <w:t xml:space="preserve"> </w:t>
      </w:r>
      <w:r w:rsidRPr="195F32F4">
        <w:rPr>
          <w:lang w:val="en-US"/>
        </w:rPr>
        <w:t>11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Altered global brain network topology as a trait marker in patients with anorexia nervosa</w:t>
      </w:r>
    </w:p>
    <w:p w:rsidRDefault="195F32F4" w:rsidR="195F32F4" w:rsidRPr="195F32F4" w:rsidP="195F32F4">
      <w:pPr>
        <w:pStyle w:val="body"/>
        <w:color w:val="000000"/>
      </w:pPr>
      <w:r w:rsidRPr="195F32F4">
        <w:rPr>
          <w:lang w:val="en-US"/>
        </w:rPr>
        <w:t>Geisler, D.</w:t>
      </w:r>
      <w:r w:rsidRPr="195F32F4">
        <w:rPr>
          <w:lang w:val="en-US"/>
        </w:rPr>
        <w:t xml:space="preserve">, Borchardt, V., </w:t>
      </w:r>
      <w:r w:rsidRPr="195F32F4">
        <w:rPr>
          <w:lang w:val="en-US"/>
        </w:rPr>
        <w:t>Boehm, I.</w:t>
      </w:r>
      <w:r w:rsidRPr="195F32F4">
        <w:rPr>
          <w:lang w:val="en-US"/>
        </w:rPr>
        <w:t xml:space="preserve">, </w:t>
      </w:r>
      <w:r w:rsidRPr="195F32F4">
        <w:rPr>
          <w:lang w:val="en-US"/>
        </w:rPr>
        <w:t>King, J. A.</w:t>
      </w:r>
      <w:r w:rsidRPr="195F32F4">
        <w:rPr>
          <w:lang w:val="en-US"/>
        </w:rPr>
        <w:t xml:space="preserve">, </w:t>
      </w:r>
      <w:r w:rsidRPr="195F32F4">
        <w:rPr>
          <w:lang w:val="en-US"/>
        </w:rPr>
        <w:t>Tam, F. I.</w:t>
      </w:r>
      <w:r w:rsidRPr="195F32F4">
        <w:rPr>
          <w:lang w:val="en-US"/>
        </w:rPr>
        <w:t xml:space="preserve">, Marxen, M., Biemann, R., </w:t>
      </w:r>
      <w:r w:rsidRPr="195F32F4">
        <w:rPr>
          <w:lang w:val="en-US"/>
        </w:rPr>
        <w:t>Roessner, V.</w:t>
      </w:r>
      <w:r w:rsidRPr="195F32F4">
        <w:rPr>
          <w:lang w:val="en-US"/>
        </w:rPr>
        <w:t xml:space="preserve">, Walter, M. &amp; </w:t>
      </w:r>
      <w:r w:rsidRPr="195F32F4">
        <w:rPr>
          <w:lang w:val="en-US"/>
        </w:rPr>
        <w:t>Ehrlich, S.</w:t>
      </w:r>
      <w:r w:rsidRPr="195F32F4">
        <w:rPr>
          <w:lang w:val="en-US"/>
        </w:rPr>
        <w:t xml:space="preserve">, </w:t>
      </w:r>
      <w:r w:rsidRPr="195F32F4">
        <w:rPr>
          <w:lang w:val="en-US"/>
        </w:rPr>
        <w:t>9 Jan 2020</w:t>
      </w:r>
      <w:r w:rsidRPr="195F32F4">
        <w:rPr>
          <w:lang w:val="en-US"/>
        </w:rPr>
        <w:t xml:space="preserve">, </w:t>
      </w:r>
      <w:r w:rsidRPr="195F32F4">
        <w:rPr>
          <w:lang w:val="en-US"/>
        </w:rPr>
        <w:t xml:space="preserve">In: </w:t>
      </w:r>
      <w:r w:rsidRPr="195F32F4">
        <w:rPr>
          <w:lang w:val="en-US"/>
        </w:rPr>
        <w:t>Psychological medicine.</w:t>
      </w:r>
      <w:r w:rsidRPr="195F32F4">
        <w:rPr>
          <w:lang w:val="en-US"/>
        </w:rPr>
        <w:t xml:space="preserve"> </w:t>
      </w:r>
      <w:r w:rsidRPr="195F32F4">
        <w:rPr>
          <w:lang w:val="en-US"/>
        </w:rPr>
        <w:t>50</w:t>
      </w:r>
      <w:r w:rsidRPr="195F32F4">
        <w:rPr>
          <w:lang w:val="en-US"/>
        </w:rPr>
        <w:t xml:space="preserve">, </w:t>
      </w:r>
      <w:r w:rsidRPr="195F32F4">
        <w:rPr>
          <w:lang w:val="en-US"/>
        </w:rPr>
        <w:t>1</w:t>
      </w:r>
      <w:r w:rsidRPr="195F32F4">
        <w:rPr>
          <w:lang w:val="en-US"/>
        </w:rPr>
        <w:t xml:space="preserve">, </w:t>
      </w:r>
      <w:r w:rsidRPr="195F32F4">
        <w:rPr>
          <w:lang w:val="en-US"/>
        </w:rPr>
        <w:t>p. 107-115</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Larvale Erfassung von Euplagia quadripunctaria entlang der Wilden Weißeritz zwischen Tharandt und Edle Krone</w:t>
      </w:r>
    </w:p>
    <w:p w:rsidRDefault="195F32F4" w:rsidR="195F32F4" w:rsidRPr="195F32F4" w:rsidP="195F32F4">
      <w:pPr>
        <w:pStyle w:val="body"/>
        <w:color w:val="000000"/>
      </w:pPr>
      <w:r w:rsidRPr="195F32F4">
        <w:rPr>
          <w:lang w:val="en-US"/>
        </w:rPr>
        <w:t xml:space="preserve">Schmidt, A., </w:t>
      </w:r>
      <w:r w:rsidRPr="195F32F4">
        <w:rPr>
          <w:lang w:val="en-US"/>
        </w:rPr>
        <w:t>2020</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Types of thesis</w:t>
      </w:r>
      <w:r w:rsidRPr="195F32F4">
        <w:rPr>
          <w:lang w:val="en-US"/>
        </w:rPr>
        <w:t xml:space="preserve"> › </w:t>
      </w:r>
      <w:r w:rsidRPr="195F32F4">
        <w:rPr>
          <w:lang w:val="en-US"/>
        </w:rPr>
        <w:t>Bachelor thesis</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Identification of neurobehavioural symptom groups based on shared brain mechanisms</w:t>
      </w:r>
    </w:p>
    <w:p w:rsidRDefault="195F32F4" w:rsidR="195F32F4" w:rsidRPr="195F32F4" w:rsidP="195F32F4">
      <w:pPr>
        <w:pStyle w:val="body"/>
        <w:color w:val="000000"/>
      </w:pPr>
      <w:r w:rsidRPr="195F32F4">
        <w:rPr>
          <w:lang w:val="en-US"/>
        </w:rPr>
        <w:t>IMAGEN Consortium</w:t>
      </w:r>
      <w:r w:rsidRPr="195F32F4">
        <w:rPr>
          <w:lang w:val="en-US"/>
        </w:rPr>
        <w:t xml:space="preserve">, </w:t>
      </w:r>
      <w:r w:rsidRPr="195F32F4">
        <w:rPr>
          <w:lang w:val="en-US"/>
        </w:rPr>
        <w:t>Smolka, M. N.</w:t>
      </w:r>
      <w:r w:rsidRPr="195F32F4">
        <w:rPr>
          <w:lang w:val="en-US"/>
        </w:rPr>
        <w:t xml:space="preserve"> &amp; Struve, M., </w:t>
      </w:r>
      <w:r w:rsidRPr="195F32F4">
        <w:rPr>
          <w:lang w:val="en-US"/>
        </w:rPr>
        <w:t>1 Dec 2019</w:t>
      </w:r>
      <w:r w:rsidRPr="195F32F4">
        <w:rPr>
          <w:lang w:val="en-US"/>
        </w:rPr>
        <w:t xml:space="preserve">, </w:t>
      </w:r>
      <w:r w:rsidRPr="195F32F4">
        <w:rPr>
          <w:lang w:val="en-US"/>
        </w:rPr>
        <w:t xml:space="preserve">In: </w:t>
      </w:r>
      <w:r w:rsidRPr="195F32F4">
        <w:rPr>
          <w:lang w:val="en-US"/>
        </w:rPr>
        <w:t>Nature human behaviour.</w:t>
      </w:r>
      <w:r w:rsidRPr="195F32F4">
        <w:rPr>
          <w:lang w:val="en-US"/>
        </w:rPr>
        <w:t xml:space="preserve"> </w:t>
      </w:r>
      <w:r w:rsidRPr="195F32F4">
        <w:rPr>
          <w:lang w:val="en-US"/>
        </w:rPr>
        <w:t>3</w:t>
      </w:r>
      <w:r w:rsidRPr="195F32F4">
        <w:rPr>
          <w:lang w:val="en-US"/>
        </w:rPr>
        <w:t xml:space="preserve">, </w:t>
      </w:r>
      <w:r w:rsidRPr="195F32F4">
        <w:rPr>
          <w:lang w:val="en-US"/>
        </w:rPr>
        <w:t>12</w:t>
      </w:r>
      <w:r w:rsidRPr="195F32F4">
        <w:rPr>
          <w:lang w:val="en-US"/>
        </w:rPr>
        <w:t xml:space="preserve">, </w:t>
      </w:r>
      <w:r w:rsidRPr="195F32F4">
        <w:rPr>
          <w:lang w:val="en-US"/>
        </w:rPr>
        <w:t>p. 1306-1318</w:t>
      </w:r>
      <w:r w:rsidRPr="195F32F4">
        <w:rPr>
          <w:lang w:val="en-US"/>
        </w:rPr>
        <w:t xml:space="preserve"> </w:t>
      </w:r>
      <w:r w:rsidRPr="195F32F4">
        <w:rPr>
          <w:lang w:val="en-US"/>
        </w:rPr>
        <w:t>13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Abnormal Spontaneous Regional Brain Activity in Young Patients With Anorexia Nervosa</w:t>
      </w:r>
    </w:p>
    <w:p w:rsidRDefault="195F32F4" w:rsidR="195F32F4" w:rsidRPr="195F32F4" w:rsidP="195F32F4">
      <w:pPr>
        <w:pStyle w:val="body"/>
        <w:color w:val="000000"/>
      </w:pPr>
      <w:r w:rsidRPr="195F32F4">
        <w:rPr>
          <w:lang w:val="en-US"/>
        </w:rPr>
        <w:t>Seidel, M.</w:t>
      </w:r>
      <w:r w:rsidRPr="195F32F4">
        <w:rPr>
          <w:lang w:val="en-US"/>
        </w:rPr>
        <w:t xml:space="preserve">, Borchardt, V., </w:t>
      </w:r>
      <w:r w:rsidRPr="195F32F4">
        <w:rPr>
          <w:lang w:val="en-US"/>
        </w:rPr>
        <w:t>Geisler, D.</w:t>
      </w:r>
      <w:r w:rsidRPr="195F32F4">
        <w:rPr>
          <w:lang w:val="en-US"/>
        </w:rPr>
        <w:t xml:space="preserve">, </w:t>
      </w:r>
      <w:r w:rsidRPr="195F32F4">
        <w:rPr>
          <w:lang w:val="en-US"/>
        </w:rPr>
        <w:t>King, J. A.</w:t>
      </w:r>
      <w:r w:rsidRPr="195F32F4">
        <w:rPr>
          <w:lang w:val="en-US"/>
        </w:rPr>
        <w:t xml:space="preserve">, </w:t>
      </w:r>
      <w:r w:rsidRPr="195F32F4">
        <w:rPr>
          <w:lang w:val="en-US"/>
        </w:rPr>
        <w:t>Boehm, I.</w:t>
      </w:r>
      <w:r w:rsidRPr="195F32F4">
        <w:rPr>
          <w:lang w:val="en-US"/>
        </w:rPr>
        <w:t xml:space="preserve">, </w:t>
      </w:r>
      <w:r w:rsidRPr="195F32F4">
        <w:rPr>
          <w:lang w:val="en-US"/>
        </w:rPr>
        <w:t>Pauligk, S.</w:t>
      </w:r>
      <w:r w:rsidRPr="195F32F4">
        <w:rPr>
          <w:lang w:val="en-US"/>
        </w:rPr>
        <w:t xml:space="preserve">, </w:t>
      </w:r>
      <w:r w:rsidRPr="195F32F4">
        <w:rPr>
          <w:lang w:val="en-US"/>
        </w:rPr>
        <w:t>Bernardoni, F.</w:t>
      </w:r>
      <w:r w:rsidRPr="195F32F4">
        <w:rPr>
          <w:lang w:val="en-US"/>
        </w:rPr>
        <w:t xml:space="preserve">, Biemann, R., </w:t>
      </w:r>
      <w:r w:rsidRPr="195F32F4">
        <w:rPr>
          <w:lang w:val="en-US"/>
        </w:rPr>
        <w:t>Roessner, V.</w:t>
      </w:r>
      <w:r w:rsidRPr="195F32F4">
        <w:rPr>
          <w:lang w:val="en-US"/>
        </w:rPr>
        <w:t xml:space="preserve">, Walter, M. &amp; </w:t>
      </w:r>
      <w:r w:rsidRPr="195F32F4">
        <w:rPr>
          <w:lang w:val="en-US"/>
        </w:rPr>
        <w:t>Ehrlich, S.</w:t>
      </w:r>
      <w:r w:rsidRPr="195F32F4">
        <w:rPr>
          <w:lang w:val="en-US"/>
        </w:rPr>
        <w:t xml:space="preserve">, </w:t>
      </w:r>
      <w:r w:rsidRPr="195F32F4">
        <w:rPr>
          <w:lang w:val="en-US"/>
        </w:rPr>
        <w:t>Nov 2019</w:t>
      </w:r>
      <w:r w:rsidRPr="195F32F4">
        <w:rPr>
          <w:lang w:val="en-US"/>
        </w:rPr>
        <w:t xml:space="preserve">, </w:t>
      </w:r>
      <w:r w:rsidRPr="195F32F4">
        <w:rPr>
          <w:lang w:val="en-US"/>
        </w:rPr>
        <w:t xml:space="preserve">In: </w:t>
      </w:r>
      <w:r w:rsidRPr="195F32F4">
        <w:rPr>
          <w:lang w:val="en-US"/>
        </w:rPr>
        <w:t xml:space="preserve"> Journal of the American Academy of Child and Adolescent Psychiatry : JAACAP.</w:t>
      </w:r>
      <w:r w:rsidRPr="195F32F4">
        <w:rPr>
          <w:lang w:val="en-US"/>
        </w:rPr>
        <w:t xml:space="preserve"> </w:t>
      </w:r>
      <w:r w:rsidRPr="195F32F4">
        <w:rPr>
          <w:lang w:val="en-US"/>
        </w:rPr>
        <w:t>58</w:t>
      </w:r>
      <w:r w:rsidRPr="195F32F4">
        <w:rPr>
          <w:lang w:val="en-US"/>
        </w:rPr>
        <w:t xml:space="preserve">, </w:t>
      </w:r>
      <w:r w:rsidRPr="195F32F4">
        <w:rPr>
          <w:lang w:val="en-US"/>
        </w:rPr>
        <w:t>11</w:t>
      </w:r>
      <w:r w:rsidRPr="195F32F4">
        <w:rPr>
          <w:lang w:val="en-US"/>
        </w:rPr>
        <w:t xml:space="preserve">, </w:t>
      </w:r>
      <w:r w:rsidRPr="195F32F4">
        <w:rPr>
          <w:lang w:val="en-US"/>
        </w:rPr>
        <w:t>p. 1104-1114</w:t>
      </w:r>
      <w:r w:rsidRPr="195F32F4">
        <w:rPr>
          <w:lang w:val="en-US"/>
        </w:rPr>
        <w:t xml:space="preserve"> </w:t>
      </w:r>
      <w:r w:rsidRPr="195F32F4">
        <w:rPr>
          <w:lang w:val="en-US"/>
        </w:rPr>
        <w:t>11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Cover Image, Volume 29, Issue 9</w:t>
      </w:r>
    </w:p>
    <w:p w:rsidRDefault="195F32F4" w:rsidR="195F32F4" w:rsidRPr="195F32F4" w:rsidP="195F32F4">
      <w:pPr>
        <w:pStyle w:val="body"/>
        <w:color w:val="000000"/>
      </w:pPr>
      <w:r w:rsidRPr="195F32F4">
        <w:rPr>
          <w:lang w:val="en-US"/>
        </w:rPr>
        <w:t xml:space="preserve">Knauer, B. &amp; Yoshida, M., </w:t>
      </w:r>
      <w:r w:rsidRPr="195F32F4">
        <w:rPr>
          <w:lang w:val="en-US"/>
        </w:rPr>
        <w:t>Sept 2019</w:t>
      </w:r>
      <w:r w:rsidRPr="195F32F4">
        <w:rPr>
          <w:lang w:val="en-US"/>
        </w:rPr>
        <w:t xml:space="preserve">, Hippocampus, 29, 9, </w:t>
      </w:r>
      <w:r w:rsidRPr="195F32F4">
        <w:rPr>
          <w:lang w:val="en-US"/>
        </w:rPr>
        <w:t>p. C1-C1</w:t>
      </w:r>
      <w:r w:rsidRPr="195F32F4">
        <w:rPr>
          <w:lang w:val="en-US"/>
        </w:rPr>
        <w:t>.</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specialist publication</w:t>
      </w:r>
      <w:r w:rsidRPr="195F32F4">
        <w:rPr>
          <w:lang w:val="en-US"/>
        </w:rPr>
        <w:t xml:space="preserve"> › </w:t>
      </w:r>
      <w:r w:rsidRPr="195F32F4">
        <w:rPr>
          <w:lang w:val="en-US"/>
        </w:rPr>
        <w:t>Featured article/Feature cover</w:t>
      </w:r>
      <w:r w:rsidRPr="195F32F4">
        <w:rPr>
          <w:lang w:val="en-US"/>
        </w:rPr>
        <w:t xml:space="preserve"> › </w:t>
      </w:r>
      <w:r w:rsidRPr="195F32F4">
        <w:rPr>
          <w:lang w:val="en-US"/>
        </w:rPr>
        <w:t>Contributed</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Switching between persistent firing and depolarization block in individual rat CA1 pyramidal neurons</w:t>
      </w:r>
    </w:p>
    <w:p w:rsidRDefault="195F32F4" w:rsidR="195F32F4" w:rsidRPr="195F32F4" w:rsidP="195F32F4">
      <w:pPr>
        <w:pStyle w:val="body"/>
        <w:color w:val="000000"/>
      </w:pPr>
      <w:r w:rsidRPr="195F32F4">
        <w:rPr>
          <w:lang w:val="en-US"/>
        </w:rPr>
        <w:t xml:space="preserve">Knauer, B. (First author) &amp; Yoshida, M. (Last author), </w:t>
      </w:r>
      <w:r w:rsidRPr="195F32F4">
        <w:rPr>
          <w:lang w:val="en-US"/>
        </w:rPr>
        <w:t>Sept 2019</w:t>
      </w:r>
      <w:r w:rsidRPr="195F32F4">
        <w:rPr>
          <w:lang w:val="en-US"/>
        </w:rPr>
        <w:t xml:space="preserve">, </w:t>
      </w:r>
      <w:r w:rsidRPr="195F32F4">
        <w:rPr>
          <w:lang w:val="en-US"/>
        </w:rPr>
        <w:t xml:space="preserve">In: </w:t>
      </w:r>
      <w:r w:rsidRPr="195F32F4">
        <w:rPr>
          <w:lang w:val="en-US"/>
        </w:rPr>
        <w:t>Hippocampus.</w:t>
      </w:r>
      <w:r w:rsidRPr="195F32F4">
        <w:rPr>
          <w:lang w:val="en-US"/>
        </w:rPr>
        <w:t xml:space="preserve"> </w:t>
      </w:r>
      <w:r w:rsidRPr="195F32F4">
        <w:rPr>
          <w:lang w:val="en-US"/>
        </w:rPr>
        <w:t>29</w:t>
      </w:r>
      <w:r w:rsidRPr="195F32F4">
        <w:rPr>
          <w:lang w:val="en-US"/>
        </w:rPr>
        <w:t xml:space="preserve">, </w:t>
      </w:r>
      <w:r w:rsidRPr="195F32F4">
        <w:rPr>
          <w:lang w:val="en-US"/>
        </w:rPr>
        <w:t>9</w:t>
      </w:r>
      <w:r w:rsidRPr="195F32F4">
        <w:rPr>
          <w:lang w:val="en-US"/>
        </w:rPr>
        <w:t xml:space="preserve">, </w:t>
      </w:r>
      <w:r w:rsidRPr="195F32F4">
        <w:rPr>
          <w:lang w:val="en-US"/>
        </w:rPr>
        <w:t>p. 817-835</w:t>
      </w:r>
      <w:r w:rsidRPr="195F32F4">
        <w:rPr>
          <w:lang w:val="en-US"/>
        </w:rPr>
        <w:t xml:space="preserve"> </w:t>
      </w:r>
      <w:r w:rsidRPr="195F32F4">
        <w:rPr>
          <w:lang w:val="en-US"/>
        </w:rPr>
        <w:t>19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JAK2-V617F promotes venous thrombosis through β1/β2 integrin activation.</w:t>
      </w:r>
    </w:p>
    <w:p w:rsidRDefault="195F32F4" w:rsidR="195F32F4" w:rsidRPr="195F32F4" w:rsidP="195F32F4">
      <w:pPr>
        <w:pStyle w:val="body"/>
        <w:color w:val="000000"/>
      </w:pPr>
      <w:r w:rsidRPr="195F32F4">
        <w:rPr>
          <w:lang w:val="en-US"/>
        </w:rPr>
        <w:t xml:space="preserve">Edelmann, B., Gupta, N., Schnoeder, T. M., Oelschlegel, A. M., Shahzad, K., Goldschmidt, J., Philipsen, L., Weinert, S., Ghosh, A., Saalfeld, F. C., Nimmagadda, S. C., Mueller, P., Braun-Dullaeus, R., Mohr, J., Wolleschak, D., Kliche, S., Amthauer, H., Heidel, F. H., Schraven, B., Isermann, B., Mueller, A. J. &amp; Fischer, T., </w:t>
      </w:r>
      <w:r w:rsidRPr="195F32F4">
        <w:rPr>
          <w:lang w:val="en-US"/>
        </w:rPr>
        <w:t>1 Oct 2018</w:t>
      </w:r>
      <w:r w:rsidRPr="195F32F4">
        <w:rPr>
          <w:lang w:val="en-US"/>
        </w:rPr>
        <w:t xml:space="preserve">, </w:t>
      </w:r>
      <w:r w:rsidRPr="195F32F4">
        <w:rPr>
          <w:lang w:val="en-US"/>
        </w:rPr>
        <w:t xml:space="preserve">In: </w:t>
      </w:r>
      <w:r w:rsidRPr="195F32F4">
        <w:rPr>
          <w:lang w:val="en-US"/>
        </w:rPr>
        <w:t>The Journal of clinical investigation.</w:t>
      </w:r>
      <w:r w:rsidRPr="195F32F4">
        <w:rPr>
          <w:lang w:val="en-US"/>
        </w:rPr>
        <w:t xml:space="preserve"> </w:t>
      </w:r>
      <w:r w:rsidRPr="195F32F4">
        <w:rPr>
          <w:lang w:val="en-US"/>
        </w:rPr>
        <w:t>128</w:t>
      </w:r>
      <w:r w:rsidRPr="195F32F4">
        <w:rPr>
          <w:lang w:val="en-US"/>
        </w:rPr>
        <w:t xml:space="preserve">, </w:t>
      </w:r>
      <w:r w:rsidRPr="195F32F4">
        <w:rPr>
          <w:lang w:val="en-US"/>
        </w:rPr>
        <w:t>10</w:t>
      </w:r>
      <w:r w:rsidRPr="195F32F4">
        <w:rPr>
          <w:lang w:val="en-US"/>
        </w:rPr>
        <w:t xml:space="preserve">, </w:t>
      </w:r>
      <w:r w:rsidRPr="195F32F4">
        <w:rPr>
          <w:lang w:val="en-US"/>
        </w:rPr>
        <w:t>p. 4359-4371</w:t>
      </w:r>
      <w:r w:rsidRPr="195F32F4">
        <w:rPr>
          <w:lang w:val="en-US"/>
        </w:rPr>
        <w:t xml:space="preserve"> </w:t>
      </w:r>
      <w:r w:rsidRPr="195F32F4">
        <w:rPr>
          <w:lang w:val="en-US"/>
        </w:rPr>
        <w:t>13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The CAN-In network: A biologically inspired model for self-sustained theta oscillations and memory maintenance in the hippocampus</w:t>
      </w:r>
    </w:p>
    <w:p w:rsidRDefault="195F32F4" w:rsidR="195F32F4" w:rsidRPr="195F32F4" w:rsidP="195F32F4">
      <w:pPr>
        <w:pStyle w:val="body"/>
        <w:color w:val="000000"/>
      </w:pPr>
      <w:r w:rsidRPr="195F32F4">
        <w:rPr>
          <w:lang w:val="en-US"/>
        </w:rPr>
        <w:t xml:space="preserve">Giovannini, F. (First author), Knauer, B., Yoshida, M. &amp; Buhry, L. (Last author), </w:t>
      </w:r>
      <w:r w:rsidRPr="195F32F4">
        <w:rPr>
          <w:lang w:val="en-US"/>
        </w:rPr>
        <w:t>3 Jan 2017</w:t>
      </w:r>
      <w:r w:rsidRPr="195F32F4">
        <w:rPr>
          <w:lang w:val="en-US"/>
        </w:rPr>
        <w:t xml:space="preserve">, </w:t>
      </w:r>
      <w:r w:rsidRPr="195F32F4">
        <w:rPr>
          <w:lang w:val="en-US"/>
        </w:rPr>
        <w:t xml:space="preserve">In: </w:t>
      </w:r>
      <w:r w:rsidRPr="195F32F4">
        <w:rPr>
          <w:lang w:val="en-US"/>
        </w:rPr>
        <w:t>Hippocampus.</w:t>
      </w:r>
      <w:r w:rsidRPr="195F32F4">
        <w:rPr>
          <w:lang w:val="en-US"/>
        </w:rPr>
        <w:t xml:space="preserve"> </w:t>
      </w:r>
      <w:r w:rsidRPr="195F32F4">
        <w:rPr>
          <w:lang w:val="en-US"/>
        </w:rPr>
        <w:t>27</w:t>
      </w:r>
      <w:r w:rsidRPr="195F32F4">
        <w:rPr>
          <w:lang w:val="en-US"/>
        </w:rPr>
        <w:t xml:space="preserve">, </w:t>
      </w:r>
      <w:r w:rsidRPr="195F32F4">
        <w:rPr>
          <w:lang w:val="en-US"/>
        </w:rPr>
        <w:t>4</w:t>
      </w:r>
      <w:r w:rsidRPr="195F32F4">
        <w:rPr>
          <w:lang w:val="en-US"/>
        </w:rPr>
        <w:t xml:space="preserve">, </w:t>
      </w:r>
      <w:r w:rsidRPr="195F32F4">
        <w:rPr>
          <w:lang w:val="en-US"/>
        </w:rPr>
        <w:t>p. 450-463</w:t>
      </w:r>
      <w:r w:rsidRPr="195F32F4">
        <w:rPr>
          <w:lang w:val="en-US"/>
        </w:rPr>
        <w:t xml:space="preserve"> </w:t>
      </w:r>
      <w:r w:rsidRPr="195F32F4">
        <w:rPr>
          <w:lang w:val="en-US"/>
        </w:rPr>
        <w:t>14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Advanced light microscopy core facilities: Balancing service, science and career</w:t>
      </w:r>
    </w:p>
    <w:p w:rsidRDefault="195F32F4" w:rsidR="195F32F4" w:rsidRPr="195F32F4" w:rsidP="195F32F4">
      <w:pPr>
        <w:pStyle w:val="body"/>
        <w:color w:val="000000"/>
      </w:pPr>
      <w:r w:rsidRPr="195F32F4">
        <w:rPr>
          <w:lang w:val="en-US"/>
        </w:rPr>
        <w:t>The German Bioimaging Network</w:t>
      </w:r>
      <w:r w:rsidRPr="195F32F4">
        <w:rPr>
          <w:lang w:val="en-US"/>
        </w:rPr>
        <w:t xml:space="preserve">, </w:t>
      </w:r>
      <w:r w:rsidRPr="195F32F4">
        <w:rPr>
          <w:lang w:val="en-US"/>
        </w:rPr>
        <w:t>4 Apr 2016</w:t>
      </w:r>
      <w:r w:rsidRPr="195F32F4">
        <w:rPr>
          <w:lang w:val="en-US"/>
        </w:rPr>
        <w:t xml:space="preserve">, </w:t>
      </w:r>
      <w:r w:rsidRPr="195F32F4">
        <w:rPr>
          <w:lang w:val="en-US"/>
        </w:rPr>
        <w:t xml:space="preserve">In: </w:t>
      </w:r>
      <w:r w:rsidRPr="195F32F4">
        <w:rPr>
          <w:lang w:val="en-US"/>
        </w:rPr>
        <w:t>Microscopy research and technique.</w:t>
      </w:r>
      <w:r w:rsidRPr="195F32F4">
        <w:rPr>
          <w:lang w:val="en-US"/>
        </w:rPr>
        <w:t xml:space="preserve"> </w:t>
      </w:r>
      <w:r w:rsidRPr="195F32F4">
        <w:rPr>
          <w:lang w:val="en-US"/>
        </w:rPr>
        <w:t>79</w:t>
      </w:r>
      <w:r w:rsidRPr="195F32F4">
        <w:rPr>
          <w:lang w:val="en-US"/>
        </w:rPr>
        <w:t xml:space="preserve">, </w:t>
      </w:r>
      <w:r w:rsidRPr="195F32F4">
        <w:rPr>
          <w:lang w:val="en-US"/>
        </w:rPr>
        <w:t>6</w:t>
      </w:r>
      <w:r w:rsidRPr="195F32F4">
        <w:rPr>
          <w:lang w:val="en-US"/>
        </w:rPr>
        <w:t xml:space="preserve">, </w:t>
      </w:r>
      <w:r w:rsidRPr="195F32F4">
        <w:rPr>
          <w:lang w:val="en-US"/>
        </w:rPr>
        <w:t>p. 463-479</w:t>
      </w:r>
      <w:r w:rsidRPr="195F32F4">
        <w:rPr>
          <w:lang w:val="en-US"/>
        </w:rPr>
        <w:t xml:space="preserve"> </w:t>
      </w:r>
      <w:r w:rsidRPr="195F32F4">
        <w:rPr>
          <w:lang w:val="en-US"/>
        </w:rPr>
        <w:t>17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Brain parcellation choice affects disease-related topology differences increasingly from global to local network levels</w:t>
      </w:r>
    </w:p>
    <w:p w:rsidRDefault="195F32F4" w:rsidR="195F32F4" w:rsidRPr="195F32F4" w:rsidP="195F32F4">
      <w:pPr>
        <w:pStyle w:val="body"/>
        <w:color w:val="000000"/>
      </w:pPr>
      <w:r w:rsidRPr="195F32F4">
        <w:rPr>
          <w:lang w:val="en-US"/>
        </w:rPr>
        <w:t xml:space="preserve">Lord, A., </w:t>
      </w:r>
      <w:r w:rsidRPr="195F32F4">
        <w:rPr>
          <w:lang w:val="en-US"/>
        </w:rPr>
        <w:t>Ehrlich, S.</w:t>
      </w:r>
      <w:r w:rsidRPr="195F32F4">
        <w:rPr>
          <w:lang w:val="en-US"/>
        </w:rPr>
        <w:t xml:space="preserve">, Borchardt, V., </w:t>
      </w:r>
      <w:r w:rsidRPr="195F32F4">
        <w:rPr>
          <w:lang w:val="en-US"/>
        </w:rPr>
        <w:t>Geisler, D.</w:t>
      </w:r>
      <w:r w:rsidRPr="195F32F4">
        <w:rPr>
          <w:lang w:val="en-US"/>
        </w:rPr>
        <w:t xml:space="preserve">, </w:t>
      </w:r>
      <w:r w:rsidRPr="195F32F4">
        <w:rPr>
          <w:lang w:val="en-US"/>
        </w:rPr>
        <w:t>Seidel, M.</w:t>
      </w:r>
      <w:r w:rsidRPr="195F32F4">
        <w:rPr>
          <w:lang w:val="en-US"/>
        </w:rPr>
        <w:t xml:space="preserve">, Huber, S., Murr, J. &amp; Walter, M., </w:t>
      </w:r>
      <w:r w:rsidRPr="195F32F4">
        <w:rPr>
          <w:lang w:val="en-US"/>
        </w:rPr>
        <w:t>30 Mar 2016</w:t>
      </w:r>
      <w:r w:rsidRPr="195F32F4">
        <w:rPr>
          <w:lang w:val="en-US"/>
        </w:rPr>
        <w:t xml:space="preserve">, </w:t>
      </w:r>
      <w:r w:rsidRPr="195F32F4">
        <w:rPr>
          <w:lang w:val="en-US"/>
        </w:rPr>
        <w:t xml:space="preserve">In: </w:t>
      </w:r>
      <w:r w:rsidRPr="195F32F4">
        <w:rPr>
          <w:lang w:val="en-US"/>
        </w:rPr>
        <w:t>Psychiatry Research - Neuroimaging.</w:t>
      </w:r>
      <w:r w:rsidRPr="195F32F4">
        <w:rPr>
          <w:lang w:val="en-US"/>
        </w:rPr>
        <w:t xml:space="preserve"> </w:t>
      </w:r>
      <w:r w:rsidRPr="195F32F4">
        <w:rPr>
          <w:lang w:val="en-US"/>
        </w:rPr>
        <w:t>249</w:t>
      </w:r>
      <w:r w:rsidRPr="195F32F4">
        <w:rPr>
          <w:lang w:val="en-US"/>
        </w:rPr>
        <w:t xml:space="preserve">, </w:t>
      </w:r>
      <w:r w:rsidRPr="195F32F4">
        <w:rPr>
          <w:lang w:val="en-US"/>
        </w:rPr>
        <w:t>p. 12-19</w:t>
      </w:r>
      <w:r w:rsidRPr="195F32F4">
        <w:rPr>
          <w:lang w:val="en-US"/>
        </w:rPr>
        <w:t xml:space="preserve"> </w:t>
      </w:r>
      <w:r w:rsidRPr="195F32F4">
        <w:rPr>
          <w:lang w:val="en-US"/>
        </w:rPr>
        <w:t>8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Abnormal functional global and local brain connectivity in female patients with anorexia nervosa</w:t>
      </w:r>
    </w:p>
    <w:p w:rsidRDefault="195F32F4" w:rsidR="195F32F4" w:rsidRPr="195F32F4" w:rsidP="195F32F4">
      <w:pPr>
        <w:pStyle w:val="body"/>
        <w:color w:val="000000"/>
      </w:pPr>
      <w:r w:rsidRPr="195F32F4">
        <w:rPr>
          <w:lang w:val="en-US"/>
        </w:rPr>
        <w:t>Geisler, D.</w:t>
      </w:r>
      <w:r w:rsidRPr="195F32F4">
        <w:rPr>
          <w:lang w:val="en-US"/>
        </w:rPr>
        <w:t xml:space="preserve">, Borchardt, V., Lord, A. R., </w:t>
      </w:r>
      <w:r w:rsidRPr="195F32F4">
        <w:rPr>
          <w:lang w:val="en-US"/>
        </w:rPr>
        <w:t>Boehm, I.</w:t>
      </w:r>
      <w:r w:rsidRPr="195F32F4">
        <w:rPr>
          <w:lang w:val="en-US"/>
        </w:rPr>
        <w:t xml:space="preserve">, Ritschel, F., Zwipp, J., Clas, S., </w:t>
      </w:r>
      <w:r w:rsidRPr="195F32F4">
        <w:rPr>
          <w:lang w:val="en-US"/>
        </w:rPr>
        <w:t>King, J. A.</w:t>
      </w:r>
      <w:r w:rsidRPr="195F32F4">
        <w:rPr>
          <w:lang w:val="en-US"/>
        </w:rPr>
        <w:t xml:space="preserve">, Wolff-Stephan, S., </w:t>
      </w:r>
      <w:r w:rsidRPr="195F32F4">
        <w:rPr>
          <w:lang w:val="en-US"/>
        </w:rPr>
        <w:t>Roessner, V.</w:t>
      </w:r>
      <w:r w:rsidRPr="195F32F4">
        <w:rPr>
          <w:lang w:val="en-US"/>
        </w:rPr>
        <w:t xml:space="preserve">, Walter, M. &amp; </w:t>
      </w:r>
      <w:r w:rsidRPr="195F32F4">
        <w:rPr>
          <w:lang w:val="en-US"/>
        </w:rPr>
        <w:t>Ehrlich, S.</w:t>
      </w:r>
      <w:r w:rsidRPr="195F32F4">
        <w:rPr>
          <w:lang w:val="en-US"/>
        </w:rPr>
        <w:t xml:space="preserve">, </w:t>
      </w:r>
      <w:r w:rsidRPr="195F32F4">
        <w:rPr>
          <w:lang w:val="en-US"/>
        </w:rPr>
        <w:t>Jan 2016</w:t>
      </w:r>
      <w:r w:rsidRPr="195F32F4">
        <w:rPr>
          <w:lang w:val="en-US"/>
        </w:rPr>
        <w:t xml:space="preserve">, </w:t>
      </w:r>
      <w:r w:rsidRPr="195F32F4">
        <w:rPr>
          <w:lang w:val="en-US"/>
        </w:rPr>
        <w:t xml:space="preserve">In: </w:t>
      </w:r>
      <w:r w:rsidRPr="195F32F4">
        <w:rPr>
          <w:lang w:val="en-US"/>
        </w:rPr>
        <w:t>Journal of Psychiatry and Neuroscience.</w:t>
      </w:r>
      <w:r w:rsidRPr="195F32F4">
        <w:rPr>
          <w:lang w:val="en-US"/>
        </w:rPr>
        <w:t xml:space="preserve"> </w:t>
      </w:r>
      <w:r w:rsidRPr="195F32F4">
        <w:rPr>
          <w:lang w:val="en-US"/>
        </w:rPr>
        <w:t>41</w:t>
      </w:r>
      <w:r w:rsidRPr="195F32F4">
        <w:rPr>
          <w:lang w:val="en-US"/>
        </w:rPr>
        <w:t xml:space="preserve">, </w:t>
      </w:r>
      <w:r w:rsidRPr="195F32F4">
        <w:rPr>
          <w:lang w:val="en-US"/>
        </w:rPr>
        <w:t>1</w:t>
      </w:r>
      <w:r w:rsidRPr="195F32F4">
        <w:rPr>
          <w:lang w:val="en-US"/>
        </w:rPr>
        <w:t xml:space="preserve">, </w:t>
      </w:r>
      <w:r w:rsidRPr="195F32F4">
        <w:rPr>
          <w:lang w:val="en-US"/>
        </w:rPr>
        <w:t>p. 6-15</w:t>
      </w:r>
      <w:r w:rsidRPr="195F32F4">
        <w:rPr>
          <w:lang w:val="en-US"/>
        </w:rPr>
        <w:t xml:space="preserve"> </w:t>
      </w:r>
      <w:r w:rsidRPr="195F32F4">
        <w:rPr>
          <w:lang w:val="en-US"/>
        </w:rPr>
        <w:t>10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Delay discounting without decision-making: Medial prefrontal cortex and amygdala activations reflect immediacy processing and correlate with impulsivity and anxious-depressive traits</w:t>
      </w:r>
    </w:p>
    <w:p w:rsidRDefault="195F32F4" w:rsidR="195F32F4" w:rsidRPr="195F32F4" w:rsidP="195F32F4">
      <w:pPr>
        <w:pStyle w:val="body"/>
        <w:color w:val="000000"/>
      </w:pPr>
      <w:r w:rsidRPr="195F32F4">
        <w:rPr>
          <w:lang w:val="en-US"/>
        </w:rPr>
        <w:t xml:space="preserve">Ludwig, V. U., Nüsser, C., Goschke, T., Wittfoth-Schardt, D., Wiers, C. E., Erk, S., Schott, B. H. &amp; Walter, H., </w:t>
      </w:r>
      <w:r w:rsidRPr="195F32F4">
        <w:rPr>
          <w:lang w:val="en-US"/>
        </w:rPr>
        <w:t>29 Oct 2015</w:t>
      </w:r>
      <w:r w:rsidRPr="195F32F4">
        <w:rPr>
          <w:lang w:val="en-US"/>
        </w:rPr>
        <w:t xml:space="preserve">, </w:t>
      </w:r>
      <w:r w:rsidRPr="195F32F4">
        <w:rPr>
          <w:lang w:val="en-US"/>
        </w:rPr>
        <w:t xml:space="preserve">In: </w:t>
      </w:r>
      <w:r w:rsidRPr="195F32F4">
        <w:rPr>
          <w:lang w:val="en-US"/>
        </w:rPr>
        <w:t>Frontiers in behavioral neuroscience.</w:t>
      </w:r>
      <w:r w:rsidRPr="195F32F4">
        <w:rPr>
          <w:lang w:val="en-US"/>
        </w:rPr>
        <w:t xml:space="preserve"> </w:t>
      </w:r>
      <w:r w:rsidRPr="195F32F4">
        <w:rPr>
          <w:lang w:val="en-US"/>
        </w:rPr>
        <w:t>9</w:t>
      </w:r>
      <w:r w:rsidRPr="195F32F4">
        <w:rPr>
          <w:lang w:val="en-US"/>
        </w:rPr>
        <w:t xml:space="preserve">, </w:t>
      </w:r>
      <w:r w:rsidRPr="195F32F4">
        <w:rPr>
          <w:lang w:val="en-US"/>
        </w:rPr>
        <w:t>OCTOBER</w:t>
      </w:r>
      <w:r w:rsidRPr="195F32F4">
        <w:rPr>
          <w:lang w:val="en-US"/>
        </w:rPr>
        <w:t>, 280.</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Reduced functional connectivity in the thalamo-insular subnetwork in patients with acute anorexia nervosa</w:t>
      </w:r>
    </w:p>
    <w:p w:rsidRDefault="195F32F4" w:rsidR="195F32F4" w:rsidRPr="195F32F4" w:rsidP="195F32F4">
      <w:pPr>
        <w:pStyle w:val="body"/>
        <w:color w:val="000000"/>
      </w:pPr>
      <w:r w:rsidRPr="195F32F4">
        <w:rPr>
          <w:lang w:val="en-US"/>
        </w:rPr>
        <w:t>Ehrlich, S.</w:t>
      </w:r>
      <w:r w:rsidRPr="195F32F4">
        <w:rPr>
          <w:lang w:val="en-US"/>
        </w:rPr>
        <w:t xml:space="preserve">, Lord, A. R., </w:t>
      </w:r>
      <w:r w:rsidRPr="195F32F4">
        <w:rPr>
          <w:lang w:val="en-US"/>
        </w:rPr>
        <w:t>Geisler, D.</w:t>
      </w:r>
      <w:r w:rsidRPr="195F32F4">
        <w:rPr>
          <w:lang w:val="en-US"/>
        </w:rPr>
        <w:t xml:space="preserve">, Borchardt, V., </w:t>
      </w:r>
      <w:r w:rsidRPr="195F32F4">
        <w:rPr>
          <w:lang w:val="en-US"/>
        </w:rPr>
        <w:t>Boehm, I.</w:t>
      </w:r>
      <w:r w:rsidRPr="195F32F4">
        <w:rPr>
          <w:lang w:val="en-US"/>
        </w:rPr>
        <w:t xml:space="preserve">, </w:t>
      </w:r>
      <w:r w:rsidRPr="195F32F4">
        <w:rPr>
          <w:lang w:val="en-US"/>
        </w:rPr>
        <w:t>Seidel, M.</w:t>
      </w:r>
      <w:r w:rsidRPr="195F32F4">
        <w:rPr>
          <w:lang w:val="en-US"/>
        </w:rPr>
        <w:t xml:space="preserve">, Ritschel, F., Schulze, A., </w:t>
      </w:r>
      <w:r w:rsidRPr="195F32F4">
        <w:rPr>
          <w:lang w:val="en-US"/>
        </w:rPr>
        <w:t>King, J. A.</w:t>
      </w:r>
      <w:r w:rsidRPr="195F32F4">
        <w:rPr>
          <w:lang w:val="en-US"/>
        </w:rPr>
        <w:t xml:space="preserve">, Weidner, K., </w:t>
      </w:r>
      <w:r w:rsidRPr="195F32F4">
        <w:rPr>
          <w:lang w:val="en-US"/>
        </w:rPr>
        <w:t>Roessner, V.</w:t>
      </w:r>
      <w:r w:rsidRPr="195F32F4">
        <w:rPr>
          <w:lang w:val="en-US"/>
        </w:rPr>
        <w:t xml:space="preserve"> &amp; Walter, M., </w:t>
      </w:r>
      <w:r w:rsidRPr="195F32F4">
        <w:rPr>
          <w:lang w:val="en-US"/>
        </w:rPr>
        <w:t>May 2015</w:t>
      </w:r>
      <w:r w:rsidRPr="195F32F4">
        <w:rPr>
          <w:lang w:val="en-US"/>
        </w:rPr>
        <w:t xml:space="preserve">, </w:t>
      </w:r>
      <w:r w:rsidRPr="195F32F4">
        <w:rPr>
          <w:lang w:val="en-US"/>
        </w:rPr>
        <w:t xml:space="preserve">In: </w:t>
      </w:r>
      <w:r w:rsidRPr="195F32F4">
        <w:rPr>
          <w:lang w:val="en-US"/>
        </w:rPr>
        <w:t>Human Brain Mapping.</w:t>
      </w:r>
      <w:r w:rsidRPr="195F32F4">
        <w:rPr>
          <w:lang w:val="en-US"/>
        </w:rPr>
        <w:t xml:space="preserve"> </w:t>
      </w:r>
      <w:r w:rsidRPr="195F32F4">
        <w:rPr>
          <w:lang w:val="en-US"/>
        </w:rPr>
        <w:t>36</w:t>
      </w:r>
      <w:r w:rsidRPr="195F32F4">
        <w:rPr>
          <w:lang w:val="en-US"/>
        </w:rPr>
        <w:t xml:space="preserve">, </w:t>
      </w:r>
      <w:r w:rsidRPr="195F32F4">
        <w:rPr>
          <w:lang w:val="en-US"/>
        </w:rPr>
        <w:t>5</w:t>
      </w:r>
      <w:r w:rsidRPr="195F32F4">
        <w:rPr>
          <w:lang w:val="en-US"/>
        </w:rPr>
        <w:t xml:space="preserve">, </w:t>
      </w:r>
      <w:r w:rsidRPr="195F32F4">
        <w:rPr>
          <w:lang w:val="en-US"/>
        </w:rPr>
        <w:t>p. 1772-1781</w:t>
      </w:r>
      <w:r w:rsidRPr="195F32F4">
        <w:rPr>
          <w:lang w:val="en-US"/>
        </w:rPr>
        <w:t xml:space="preserve"> </w:t>
      </w:r>
      <w:r w:rsidRPr="195F32F4">
        <w:rPr>
          <w:lang w:val="en-US"/>
        </w:rPr>
        <w:t>10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Using pancreas tissue slices for in situ studies of islet of Langerhans and acinar cell biology</w:t>
      </w:r>
    </w:p>
    <w:p w:rsidRDefault="195F32F4" w:rsidR="195F32F4" w:rsidRPr="195F32F4" w:rsidP="195F32F4">
      <w:pPr>
        <w:pStyle w:val="body"/>
        <w:color w:val="000000"/>
      </w:pPr>
      <w:r w:rsidRPr="195F32F4">
        <w:rPr>
          <w:lang w:val="en-US"/>
        </w:rPr>
        <w:t xml:space="preserve">Marciniak, A., Cohrs, C. M., Tsata, V., Chouinard, J. A., Selck, C., Stertmann, J., Reichelt, S., Rose, T., Ehehalt, F., Weitz, J., Solimena, M., Slak Rupnik, M. &amp; Speier, S., </w:t>
      </w:r>
      <w:r w:rsidRPr="195F32F4">
        <w:rPr>
          <w:lang w:val="en-US"/>
        </w:rPr>
        <w:t>20 Nov 2014</w:t>
      </w:r>
      <w:r w:rsidRPr="195F32F4">
        <w:rPr>
          <w:lang w:val="en-US"/>
        </w:rPr>
        <w:t xml:space="preserve">, </w:t>
      </w:r>
      <w:r w:rsidRPr="195F32F4">
        <w:rPr>
          <w:lang w:val="en-US"/>
        </w:rPr>
        <w:t xml:space="preserve">In: </w:t>
      </w:r>
      <w:r w:rsidRPr="195F32F4">
        <w:rPr>
          <w:lang w:val="en-US"/>
        </w:rPr>
        <w:t>Nature protocols.</w:t>
      </w:r>
      <w:r w:rsidRPr="195F32F4">
        <w:rPr>
          <w:lang w:val="en-US"/>
        </w:rPr>
        <w:t xml:space="preserve"> </w:t>
      </w:r>
      <w:r w:rsidRPr="195F32F4">
        <w:rPr>
          <w:lang w:val="en-US"/>
        </w:rPr>
        <w:t>9</w:t>
      </w:r>
      <w:r w:rsidRPr="195F32F4">
        <w:rPr>
          <w:lang w:val="en-US"/>
        </w:rPr>
        <w:t xml:space="preserve">, </w:t>
      </w:r>
      <w:r w:rsidRPr="195F32F4">
        <w:rPr>
          <w:lang w:val="en-US"/>
        </w:rPr>
        <w:t>12</w:t>
      </w:r>
      <w:r w:rsidRPr="195F32F4">
        <w:rPr>
          <w:lang w:val="en-US"/>
        </w:rPr>
        <w:t xml:space="preserve">, </w:t>
      </w:r>
      <w:r w:rsidRPr="195F32F4">
        <w:rPr>
          <w:lang w:val="en-US"/>
        </w:rPr>
        <w:t>p. 2809-2822</w:t>
      </w:r>
      <w:r w:rsidRPr="195F32F4">
        <w:rPr>
          <w:lang w:val="en-US"/>
        </w:rPr>
        <w:t xml:space="preserve"> </w:t>
      </w:r>
      <w:r w:rsidRPr="195F32F4">
        <w:rPr>
          <w:lang w:val="en-US"/>
        </w:rPr>
        <w:t>14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High susceptibility to fatty liver disease in two-pore channel 2-deficient mice</w:t>
      </w:r>
    </w:p>
    <w:p w:rsidRDefault="195F32F4" w:rsidR="195F32F4" w:rsidRPr="195F32F4" w:rsidP="195F32F4">
      <w:pPr>
        <w:pStyle w:val="body"/>
        <w:color w:val="000000"/>
      </w:pPr>
      <w:r w:rsidRPr="195F32F4">
        <w:rPr>
          <w:lang w:val="en-US"/>
        </w:rPr>
        <w:t xml:space="preserve">Grimm, C., Holdt, L. M., Chen, C. C., Hassan, S., Müller, C., Jörs, S., Cuny, H., Kissing, S., Schröder, B., Butz, E., Northoff, B., Castonguay, J., Luber, C. A., Moser, M., Spahn, S., Lüllmann-Rauch, R., Fendel, C., Klugbauer, N., Griesbeck, O., Haas, A., Mann, M., Bracher, F., Teupser, D., Saftig, P., Biel, M. &amp; Wahl-Schott, C., </w:t>
      </w:r>
      <w:r w:rsidRPr="195F32F4">
        <w:rPr>
          <w:lang w:val="en-US"/>
        </w:rPr>
        <w:t>21 Aug 2014</w:t>
      </w:r>
      <w:r w:rsidRPr="195F32F4">
        <w:rPr>
          <w:lang w:val="en-US"/>
        </w:rPr>
        <w:t xml:space="preserve">, </w:t>
      </w:r>
      <w:r w:rsidRPr="195F32F4">
        <w:rPr>
          <w:lang w:val="en-US"/>
        </w:rPr>
        <w:t xml:space="preserve">In: </w:t>
      </w:r>
      <w:r w:rsidRPr="195F32F4">
        <w:rPr>
          <w:lang w:val="en-US"/>
        </w:rPr>
        <w:t>Nature communications.</w:t>
      </w:r>
      <w:r w:rsidRPr="195F32F4">
        <w:rPr>
          <w:lang w:val="en-US"/>
        </w:rPr>
        <w:t xml:space="preserve"> </w:t>
      </w:r>
      <w:r w:rsidRPr="195F32F4">
        <w:rPr>
          <w:lang w:val="en-US"/>
        </w:rPr>
        <w:t>5</w:t>
      </w:r>
      <w:r w:rsidRPr="195F32F4">
        <w:rPr>
          <w:lang w:val="en-US"/>
        </w:rPr>
        <w:t>, 4699.</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Headache in patients with pituitary adenoma: Clinical and paraclinical findings</w:t>
      </w:r>
    </w:p>
    <w:p w:rsidRDefault="195F32F4" w:rsidR="195F32F4" w:rsidRPr="195F32F4" w:rsidP="195F32F4">
      <w:pPr>
        <w:pStyle w:val="body"/>
        <w:color w:val="000000"/>
      </w:pPr>
      <w:r w:rsidRPr="195F32F4">
        <w:rPr>
          <w:lang w:val="en-US"/>
        </w:rPr>
        <w:t xml:space="preserve">Schankin, C. J., Reifferscheid, A. K., Krumbholz, M., Linn, J., Rachinger, W., Langer, S., Sostak, P., Arzberger, T., Kretzschmar, H. &amp; Straube, A., </w:t>
      </w:r>
      <w:r w:rsidRPr="195F32F4">
        <w:rPr>
          <w:lang w:val="en-US"/>
        </w:rPr>
        <w:t>Dec 2012</w:t>
      </w:r>
      <w:r w:rsidRPr="195F32F4">
        <w:rPr>
          <w:lang w:val="en-US"/>
        </w:rPr>
        <w:t xml:space="preserve">, </w:t>
      </w:r>
      <w:r w:rsidRPr="195F32F4">
        <w:rPr>
          <w:lang w:val="en-US"/>
        </w:rPr>
        <w:t xml:space="preserve">In: </w:t>
      </w:r>
      <w:r w:rsidRPr="195F32F4">
        <w:rPr>
          <w:lang w:val="en-US"/>
        </w:rPr>
        <w:t>Cephalalgia.</w:t>
      </w:r>
      <w:r w:rsidRPr="195F32F4">
        <w:rPr>
          <w:lang w:val="en-US"/>
        </w:rPr>
        <w:t xml:space="preserve"> </w:t>
      </w:r>
      <w:r w:rsidRPr="195F32F4">
        <w:rPr>
          <w:lang w:val="en-US"/>
        </w:rPr>
        <w:t>32</w:t>
      </w:r>
      <w:r w:rsidRPr="195F32F4">
        <w:rPr>
          <w:lang w:val="en-US"/>
        </w:rPr>
        <w:t xml:space="preserve">, </w:t>
      </w:r>
      <w:r w:rsidRPr="195F32F4">
        <w:rPr>
          <w:lang w:val="en-US"/>
        </w:rPr>
        <w:t>16</w:t>
      </w:r>
      <w:r w:rsidRPr="195F32F4">
        <w:rPr>
          <w:lang w:val="en-US"/>
        </w:rPr>
        <w:t xml:space="preserve">, </w:t>
      </w:r>
      <w:r w:rsidRPr="195F32F4">
        <w:rPr>
          <w:lang w:val="en-US"/>
        </w:rPr>
        <w:t>p. 1198-1207</w:t>
      </w:r>
      <w:r w:rsidRPr="195F32F4">
        <w:rPr>
          <w:lang w:val="en-US"/>
        </w:rPr>
        <w:t xml:space="preserve"> </w:t>
      </w:r>
      <w:r w:rsidRPr="195F32F4">
        <w:rPr>
          <w:lang w:val="en-US"/>
        </w:rPr>
        <w:t>10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The Mammalian Adult Neurogenesis Gene Ontology (MANGO) Provides a Structural Framework for Published Information on Genes Regulating Adult Hippocampal Neurogenesis</w:t>
      </w:r>
    </w:p>
    <w:p w:rsidRDefault="195F32F4" w:rsidR="195F32F4" w:rsidRPr="195F32F4" w:rsidP="195F32F4">
      <w:pPr>
        <w:pStyle w:val="body"/>
        <w:color w:val="000000"/>
      </w:pPr>
      <w:r w:rsidRPr="195F32F4">
        <w:rPr>
          <w:lang w:val="en-US"/>
        </w:rPr>
        <w:t xml:space="preserve">Overall, R. W., Paszkowski-Rogacz, M. &amp; </w:t>
      </w:r>
      <w:r w:rsidRPr="195F32F4">
        <w:rPr>
          <w:lang w:val="en-US"/>
        </w:rPr>
        <w:t>Kempermann, G.</w:t>
      </w:r>
      <w:r w:rsidRPr="195F32F4">
        <w:rPr>
          <w:lang w:val="en-US"/>
        </w:rPr>
        <w:t xml:space="preserve">, </w:t>
      </w:r>
      <w:r w:rsidRPr="195F32F4">
        <w:rPr>
          <w:lang w:val="en-US"/>
        </w:rPr>
        <w:t>5 Nov 2012</w:t>
      </w:r>
      <w:r w:rsidRPr="195F32F4">
        <w:rPr>
          <w:lang w:val="en-US"/>
        </w:rPr>
        <w:t xml:space="preserve">, </w:t>
      </w:r>
      <w:r w:rsidRPr="195F32F4">
        <w:rPr>
          <w:lang w:val="en-US"/>
        </w:rPr>
        <w:t xml:space="preserve">In: </w:t>
      </w:r>
      <w:r w:rsidRPr="195F32F4">
        <w:rPr>
          <w:lang w:val="en-US"/>
        </w:rPr>
        <w:t>PloS one.</w:t>
      </w:r>
      <w:r w:rsidRPr="195F32F4">
        <w:rPr>
          <w:lang w:val="en-US"/>
        </w:rPr>
        <w:t xml:space="preserve"> </w:t>
      </w:r>
      <w:r w:rsidRPr="195F32F4">
        <w:rPr>
          <w:lang w:val="en-US"/>
        </w:rPr>
        <w:t>7</w:t>
      </w:r>
      <w:r w:rsidRPr="195F32F4">
        <w:rPr>
          <w:lang w:val="en-US"/>
        </w:rPr>
        <w:t xml:space="preserve">, </w:t>
      </w:r>
      <w:r w:rsidRPr="195F32F4">
        <w:rPr>
          <w:lang w:val="en-US"/>
        </w:rPr>
        <w:t>11</w:t>
      </w:r>
      <w:r w:rsidRPr="195F32F4">
        <w:rPr>
          <w:lang w:val="en-US"/>
        </w:rPr>
        <w:t>, e48527.</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A combined perceptual, Physico-Chemical, and imaging approach to 'Odour-Distances' suggests a categorizing function of the Drosophila antennal lobe</w:t>
      </w:r>
    </w:p>
    <w:p w:rsidRDefault="195F32F4" w:rsidR="195F32F4" w:rsidRPr="195F32F4" w:rsidP="195F32F4">
      <w:pPr>
        <w:pStyle w:val="body"/>
        <w:color w:val="000000"/>
      </w:pPr>
      <w:r w:rsidRPr="195F32F4">
        <w:rPr>
          <w:lang w:val="en-US"/>
        </w:rPr>
        <w:t xml:space="preserve">Niewalda, T., Völler, T., Eschbach, C., Ehmer, J., Chou, W. C., </w:t>
      </w:r>
      <w:r w:rsidRPr="195F32F4">
        <w:rPr>
          <w:lang w:val="en-US"/>
        </w:rPr>
        <w:t>Timme, M.</w:t>
      </w:r>
      <w:r w:rsidRPr="195F32F4">
        <w:rPr>
          <w:lang w:val="en-US"/>
        </w:rPr>
        <w:t xml:space="preserve">, Fiala, A. &amp; Gerber, B., </w:t>
      </w:r>
      <w:r w:rsidRPr="195F32F4">
        <w:rPr>
          <w:lang w:val="en-US"/>
        </w:rPr>
        <w:t>9 Sept 2011</w:t>
      </w:r>
      <w:r w:rsidRPr="195F32F4">
        <w:rPr>
          <w:lang w:val="en-US"/>
        </w:rPr>
        <w:t xml:space="preserve">, </w:t>
      </w:r>
      <w:r w:rsidRPr="195F32F4">
        <w:rPr>
          <w:lang w:val="en-US"/>
        </w:rPr>
        <w:t xml:space="preserve">In: </w:t>
      </w:r>
      <w:r w:rsidRPr="195F32F4">
        <w:rPr>
          <w:lang w:val="en-US"/>
        </w:rPr>
        <w:t>PloS one.</w:t>
      </w:r>
      <w:r w:rsidRPr="195F32F4">
        <w:rPr>
          <w:lang w:val="en-US"/>
        </w:rPr>
        <w:t xml:space="preserve"> </w:t>
      </w:r>
      <w:r w:rsidRPr="195F32F4">
        <w:rPr>
          <w:lang w:val="en-US"/>
        </w:rPr>
        <w:t>6</w:t>
      </w:r>
      <w:r w:rsidRPr="195F32F4">
        <w:rPr>
          <w:lang w:val="en-US"/>
        </w:rPr>
        <w:t xml:space="preserve">, </w:t>
      </w:r>
      <w:r w:rsidRPr="195F32F4">
        <w:rPr>
          <w:lang w:val="en-US"/>
        </w:rPr>
        <w:t>9</w:t>
      </w:r>
      <w:r w:rsidRPr="195F32F4">
        <w:rPr>
          <w:lang w:val="en-US"/>
        </w:rPr>
        <w:t>, e24300.</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Neurobiologie der bipolaren störungen</w:t>
      </w:r>
    </w:p>
    <w:p w:rsidRDefault="195F32F4" w:rsidR="195F32F4" w:rsidRPr="195F32F4" w:rsidP="195F32F4">
      <w:pPr>
        <w:pStyle w:val="body"/>
        <w:color w:val="000000"/>
      </w:pPr>
      <w:r w:rsidRPr="195F32F4">
        <w:rPr>
          <w:rStyle w:val="properties_label"/>
          <w:lang w:val="en-US"/>
        </w:rPr>
        <w:t xml:space="preserve">Translated title of the contribution: </w:t>
      </w:r>
      <w:r w:rsidRPr="195F32F4">
        <w:rPr>
          <w:lang w:val="en-US"/>
        </w:rPr>
        <w:t xml:space="preserve">: </w:t>
      </w:r>
      <w:r w:rsidRPr="195F32F4">
        <w:rPr>
          <w:rStyle w:val="properties_value"/>
          <w:lang w:val="en-US"/>
        </w:rPr>
        <w:t>Neurobiology of bipolar disorders</w:t>
      </w:r>
      <w:r w:rsidRPr="195F32F4">
        <w:rPr>
          <w:lang w:val="en-US"/>
        </w:rPr>
        <w:t xml:space="preserve">Lewitzka, U. &amp; </w:t>
      </w:r>
      <w:r w:rsidRPr="195F32F4">
        <w:rPr>
          <w:lang w:val="en-US"/>
        </w:rPr>
        <w:t>Bauer, M.</w:t>
      </w:r>
      <w:r w:rsidRPr="195F32F4">
        <w:rPr>
          <w:lang w:val="en-US"/>
        </w:rPr>
        <w:t xml:space="preserve">, </w:t>
      </w:r>
      <w:r w:rsidRPr="195F32F4">
        <w:rPr>
          <w:lang w:val="en-US"/>
        </w:rPr>
        <w:t>2011</w:t>
      </w:r>
      <w:r w:rsidRPr="195F32F4">
        <w:rPr>
          <w:lang w:val="en-US"/>
        </w:rPr>
        <w:t xml:space="preserve">, </w:t>
      </w:r>
      <w:r w:rsidRPr="195F32F4">
        <w:rPr>
          <w:lang w:val="en-US"/>
        </w:rPr>
        <w:t xml:space="preserve">In: </w:t>
      </w:r>
      <w:r w:rsidRPr="195F32F4">
        <w:rPr>
          <w:lang w:val="en-US"/>
        </w:rPr>
        <w:t>Nervenheilkunde.</w:t>
      </w:r>
      <w:r w:rsidRPr="195F32F4">
        <w:rPr>
          <w:lang w:val="en-US"/>
        </w:rPr>
        <w:t xml:space="preserve"> </w:t>
      </w:r>
      <w:r w:rsidRPr="195F32F4">
        <w:rPr>
          <w:lang w:val="en-US"/>
        </w:rPr>
        <w:t>30</w:t>
      </w:r>
      <w:r w:rsidRPr="195F32F4">
        <w:rPr>
          <w:lang w:val="en-US"/>
        </w:rPr>
        <w:t xml:space="preserve">, </w:t>
      </w:r>
      <w:r w:rsidRPr="195F32F4">
        <w:rPr>
          <w:lang w:val="en-US"/>
        </w:rPr>
        <w:t>11</w:t>
      </w:r>
      <w:r w:rsidRPr="195F32F4">
        <w:rPr>
          <w:lang w:val="en-US"/>
        </w:rPr>
        <w:t xml:space="preserve">, </w:t>
      </w:r>
      <w:r w:rsidRPr="195F32F4">
        <w:rPr>
          <w:lang w:val="en-US"/>
        </w:rPr>
        <w:t>p. 863-869</w:t>
      </w:r>
      <w:r w:rsidRPr="195F32F4">
        <w:rPr>
          <w:lang w:val="en-US"/>
        </w:rPr>
        <w:t xml:space="preserve"> </w:t>
      </w:r>
      <w:r w:rsidRPr="195F32F4">
        <w:rPr>
          <w:lang w:val="en-US"/>
        </w:rPr>
        <w:t>7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Review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Doxycycline-dependent photoactivated gene expression in eukaryotic systems</w:t>
      </w:r>
    </w:p>
    <w:p w:rsidRDefault="195F32F4" w:rsidR="195F32F4" w:rsidRPr="195F32F4" w:rsidP="195F32F4">
      <w:pPr>
        <w:pStyle w:val="body"/>
        <w:color w:val="000000"/>
      </w:pPr>
      <w:r w:rsidRPr="195F32F4">
        <w:rPr>
          <w:lang w:val="en-US"/>
        </w:rPr>
        <w:t xml:space="preserve">Cambridge, S. B., Geissler, D., </w:t>
      </w:r>
      <w:r w:rsidRPr="195F32F4">
        <w:rPr>
          <w:lang w:val="en-US"/>
        </w:rPr>
        <w:t>Calegari, F.</w:t>
      </w:r>
      <w:r w:rsidRPr="195F32F4">
        <w:rPr>
          <w:lang w:val="en-US"/>
        </w:rPr>
        <w:t xml:space="preserve">, Anastassiadis, K., Hasan, M. T., </w:t>
      </w:r>
      <w:r w:rsidRPr="195F32F4">
        <w:rPr>
          <w:lang w:val="en-US"/>
        </w:rPr>
        <w:t>Stewart, A. F.</w:t>
      </w:r>
      <w:r w:rsidRPr="195F32F4">
        <w:rPr>
          <w:lang w:val="en-US"/>
        </w:rPr>
        <w:t xml:space="preserve">, Huttner, W. B., Hagen, V. &amp; Bonhoeffer, T., </w:t>
      </w:r>
      <w:r w:rsidRPr="195F32F4">
        <w:rPr>
          <w:lang w:val="en-US"/>
        </w:rPr>
        <w:t>2009</w:t>
      </w:r>
      <w:r w:rsidRPr="195F32F4">
        <w:rPr>
          <w:lang w:val="en-US"/>
        </w:rPr>
        <w:t xml:space="preserve">, </w:t>
      </w:r>
      <w:r w:rsidRPr="195F32F4">
        <w:rPr>
          <w:lang w:val="en-US"/>
        </w:rPr>
        <w:t xml:space="preserve">In: </w:t>
      </w:r>
      <w:r w:rsidRPr="195F32F4">
        <w:rPr>
          <w:lang w:val="en-US"/>
        </w:rPr>
        <w:t>Nature Methods.</w:t>
      </w:r>
      <w:r w:rsidRPr="195F32F4">
        <w:rPr>
          <w:lang w:val="en-US"/>
        </w:rPr>
        <w:t xml:space="preserve"> </w:t>
      </w:r>
      <w:r w:rsidRPr="195F32F4">
        <w:rPr>
          <w:lang w:val="en-US"/>
        </w:rPr>
        <w:t>6</w:t>
      </w:r>
      <w:r w:rsidRPr="195F32F4">
        <w:rPr>
          <w:lang w:val="en-US"/>
        </w:rPr>
        <w:t xml:space="preserve">, </w:t>
      </w:r>
      <w:r w:rsidRPr="195F32F4">
        <w:rPr>
          <w:lang w:val="en-US"/>
        </w:rPr>
        <w:t>7</w:t>
      </w:r>
      <w:r w:rsidRPr="195F32F4">
        <w:rPr>
          <w:lang w:val="en-US"/>
        </w:rPr>
        <w:t xml:space="preserve">, </w:t>
      </w:r>
      <w:r w:rsidRPr="195F32F4">
        <w:rPr>
          <w:lang w:val="en-US"/>
        </w:rPr>
        <w:t>p. 527-531</w:t>
      </w:r>
      <w:r w:rsidRPr="195F32F4">
        <w:rPr>
          <w:lang w:val="en-US"/>
        </w:rPr>
        <w:t xml:space="preserve"> </w:t>
      </w:r>
      <w:r w:rsidRPr="195F32F4">
        <w:rPr>
          <w:lang w:val="en-US"/>
        </w:rPr>
        <w:t>5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Sozioethologische Studie zum Raumverhalten juveniler Waschbären (Procyon lotor L., 1758) und deren Mutterfamilien während der Sommermonate im Müritz-Nationalpark (Mecklenburg-Vorpommern). - Externe Arbeit Freie Universität Berlin</w:t>
      </w:r>
    </w:p>
    <w:p w:rsidRDefault="195F32F4" w:rsidR="195F32F4" w:rsidRPr="195F32F4" w:rsidP="195F32F4">
      <w:pPr>
        <w:pStyle w:val="body"/>
        <w:color w:val="000000"/>
      </w:pPr>
      <w:r w:rsidRPr="195F32F4">
        <w:rPr>
          <w:lang w:val="en-US"/>
        </w:rPr>
        <w:t xml:space="preserve">Schäuble, D., </w:t>
      </w:r>
      <w:r w:rsidRPr="195F32F4">
        <w:rPr>
          <w:lang w:val="en-US"/>
        </w:rPr>
        <w:t>2009</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Types of thesis</w:t>
      </w:r>
      <w:r w:rsidRPr="195F32F4">
        <w:rPr>
          <w:lang w:val="en-US"/>
        </w:rPr>
        <w:t xml:space="preserve"> › </w:t>
      </w:r>
      <w:r w:rsidRPr="195F32F4">
        <w:rPr>
          <w:lang w:val="en-US"/>
        </w:rPr>
        <w:t>Diploma thesis</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Autoimmune CD4</w:t>
      </w:r>
      <w:r w:rsidRPr="195F32F4">
        <w:rPr>
          <w:vertAlign w:val="superscript"/>
          <w:lang w:val="en-US"/>
        </w:rPr>
        <w:t>+</w:t>
      </w:r>
      <w:r w:rsidRPr="195F32F4">
        <w:rPr>
          <w:lang w:val="en-US"/>
        </w:rPr>
        <w:t xml:space="preserve"> T cell memory: Lifelong persistence of encephalitogenic T cell clones in healthy immune repertoires</w:t>
      </w:r>
    </w:p>
    <w:p w:rsidRDefault="195F32F4" w:rsidR="195F32F4" w:rsidRPr="195F32F4" w:rsidP="195F32F4">
      <w:pPr>
        <w:pStyle w:val="body"/>
        <w:color w:val="000000"/>
      </w:pPr>
      <w:r w:rsidRPr="195F32F4">
        <w:rPr>
          <w:lang w:val="en-US"/>
        </w:rPr>
        <w:t xml:space="preserve">Kawakami, N., Odoardi, F., </w:t>
      </w:r>
      <w:r w:rsidRPr="195F32F4">
        <w:rPr>
          <w:lang w:val="en-US"/>
        </w:rPr>
        <w:t>Ziemssen, T.</w:t>
      </w:r>
      <w:r w:rsidRPr="195F32F4">
        <w:rPr>
          <w:lang w:val="en-US"/>
        </w:rPr>
        <w:t xml:space="preserve">, Bradl, M., Ritter, T., Neuhaus, O., Lassmann, H., Wekerle, H. &amp; Flügel, A., </w:t>
      </w:r>
      <w:r w:rsidRPr="195F32F4">
        <w:rPr>
          <w:lang w:val="en-US"/>
        </w:rPr>
        <w:t>1 Jul 2005</w:t>
      </w:r>
      <w:r w:rsidRPr="195F32F4">
        <w:rPr>
          <w:lang w:val="en-US"/>
        </w:rPr>
        <w:t xml:space="preserve">, </w:t>
      </w:r>
      <w:r w:rsidRPr="195F32F4">
        <w:rPr>
          <w:lang w:val="en-US"/>
        </w:rPr>
        <w:t xml:space="preserve">In: </w:t>
      </w:r>
      <w:r w:rsidRPr="195F32F4">
        <w:rPr>
          <w:lang w:val="en-US"/>
        </w:rPr>
        <w:t>Journal of Immunology.</w:t>
      </w:r>
      <w:r w:rsidRPr="195F32F4">
        <w:rPr>
          <w:lang w:val="en-US"/>
        </w:rPr>
        <w:t xml:space="preserve"> </w:t>
      </w:r>
      <w:r w:rsidRPr="195F32F4">
        <w:rPr>
          <w:lang w:val="en-US"/>
        </w:rPr>
        <w:t>175</w:t>
      </w:r>
      <w:r w:rsidRPr="195F32F4">
        <w:rPr>
          <w:lang w:val="en-US"/>
        </w:rPr>
        <w:t xml:space="preserve">, </w:t>
      </w:r>
      <w:r w:rsidRPr="195F32F4">
        <w:rPr>
          <w:lang w:val="en-US"/>
        </w:rPr>
        <w:t>1</w:t>
      </w:r>
      <w:r w:rsidRPr="195F32F4">
        <w:rPr>
          <w:lang w:val="en-US"/>
        </w:rPr>
        <w:t xml:space="preserve">, </w:t>
      </w:r>
      <w:r w:rsidRPr="195F32F4">
        <w:rPr>
          <w:lang w:val="en-US"/>
        </w:rPr>
        <w:t>p. 69-81</w:t>
      </w:r>
      <w:r w:rsidRPr="195F32F4">
        <w:rPr>
          <w:lang w:val="en-US"/>
        </w:rPr>
        <w:t xml:space="preserve"> </w:t>
      </w:r>
      <w:r w:rsidRPr="195F32F4">
        <w:rPr>
          <w:lang w:val="en-US"/>
        </w:rPr>
        <w:t>13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Secretion of brain-derived neurotrophic factor by glatiramer acetate-reactive T-helper cell lines: Implications for multiple sclerosis therapy</w:t>
      </w:r>
    </w:p>
    <w:p w:rsidRDefault="195F32F4" w:rsidR="195F32F4" w:rsidRPr="195F32F4" w:rsidP="195F32F4">
      <w:pPr>
        <w:pStyle w:val="body"/>
        <w:color w:val="000000"/>
      </w:pPr>
      <w:r w:rsidRPr="195F32F4">
        <w:rPr>
          <w:lang w:val="en-US"/>
        </w:rPr>
        <w:t>Ziemssen, T.</w:t>
      </w:r>
      <w:r w:rsidRPr="195F32F4">
        <w:rPr>
          <w:lang w:val="en-US"/>
        </w:rPr>
        <w:t xml:space="preserve">, Kümpfel, T., Schneider, H., Klinkert, W. E. F., Neuhaus, O. &amp; Hohlfeld, R., </w:t>
      </w:r>
      <w:r w:rsidRPr="195F32F4">
        <w:rPr>
          <w:lang w:val="en-US"/>
        </w:rPr>
        <w:t>15 Jun 2005</w:t>
      </w:r>
      <w:r w:rsidRPr="195F32F4">
        <w:rPr>
          <w:lang w:val="en-US"/>
        </w:rPr>
        <w:t xml:space="preserve">, </w:t>
      </w:r>
      <w:r w:rsidRPr="195F32F4">
        <w:rPr>
          <w:lang w:val="en-US"/>
        </w:rPr>
        <w:t xml:space="preserve">In: </w:t>
      </w:r>
      <w:r w:rsidRPr="195F32F4">
        <w:rPr>
          <w:lang w:val="en-US"/>
        </w:rPr>
        <w:t>Journal of the Neurological Sciences.</w:t>
      </w:r>
      <w:r w:rsidRPr="195F32F4">
        <w:rPr>
          <w:lang w:val="en-US"/>
        </w:rPr>
        <w:t xml:space="preserve"> </w:t>
      </w:r>
      <w:r w:rsidRPr="195F32F4">
        <w:rPr>
          <w:lang w:val="en-US"/>
        </w:rPr>
        <w:t>233</w:t>
      </w:r>
      <w:r w:rsidRPr="195F32F4">
        <w:rPr>
          <w:lang w:val="en-US"/>
        </w:rPr>
        <w:t xml:space="preserve">, </w:t>
      </w:r>
      <w:r w:rsidRPr="195F32F4">
        <w:rPr>
          <w:lang w:val="en-US"/>
        </w:rPr>
        <w:t>1-2</w:t>
      </w:r>
      <w:r w:rsidRPr="195F32F4">
        <w:rPr>
          <w:lang w:val="en-US"/>
        </w:rPr>
        <w:t xml:space="preserve">, </w:t>
      </w:r>
      <w:r w:rsidRPr="195F32F4">
        <w:rPr>
          <w:lang w:val="en-US"/>
        </w:rPr>
        <w:t>p. 109-112</w:t>
      </w:r>
      <w:r w:rsidRPr="195F32F4">
        <w:rPr>
          <w:lang w:val="en-US"/>
        </w:rPr>
        <w:t xml:space="preserve"> </w:t>
      </w:r>
      <w:r w:rsidRPr="195F32F4">
        <w:rPr>
          <w:lang w:val="en-US"/>
        </w:rPr>
        <w:t>4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The Activation Status of Neuroantigen-specific T Cells in the Target Organ Determines the Clinical Outcome of Autoimmune Encephalomyelitis</w:t>
      </w:r>
    </w:p>
    <w:p w:rsidRDefault="195F32F4" w:rsidR="195F32F4" w:rsidRPr="195F32F4" w:rsidP="195F32F4">
      <w:pPr>
        <w:pStyle w:val="body"/>
        <w:color w:val="000000"/>
      </w:pPr>
      <w:r w:rsidRPr="195F32F4">
        <w:rPr>
          <w:lang w:val="en-US"/>
        </w:rPr>
        <w:t xml:space="preserve">Kawakami, N., Lassmann, S., Li, Z., Odoardi, F., Ritter, T., </w:t>
      </w:r>
      <w:r w:rsidRPr="195F32F4">
        <w:rPr>
          <w:lang w:val="en-US"/>
        </w:rPr>
        <w:t>Ziemssen, T.</w:t>
      </w:r>
      <w:r w:rsidRPr="195F32F4">
        <w:rPr>
          <w:lang w:val="en-US"/>
        </w:rPr>
        <w:t xml:space="preserve">, Klinkert, W. E. F., Ellwart, J. W., Bradl, M., Krivacic, K., Lassmann, H., Ransohoff, R. M., Volk, H. D., Wekerle, H., Linington, C. &amp; Flügel, A., </w:t>
      </w:r>
      <w:r w:rsidRPr="195F32F4">
        <w:rPr>
          <w:lang w:val="en-US"/>
        </w:rPr>
        <w:t>19 Jan 2004</w:t>
      </w:r>
      <w:r w:rsidRPr="195F32F4">
        <w:rPr>
          <w:lang w:val="en-US"/>
        </w:rPr>
        <w:t xml:space="preserve">, </w:t>
      </w:r>
      <w:r w:rsidRPr="195F32F4">
        <w:rPr>
          <w:lang w:val="en-US"/>
        </w:rPr>
        <w:t xml:space="preserve">In: </w:t>
      </w:r>
      <w:r w:rsidRPr="195F32F4">
        <w:rPr>
          <w:lang w:val="en-US"/>
        </w:rPr>
        <w:t>Journal of Experimental Medicine.</w:t>
      </w:r>
      <w:r w:rsidRPr="195F32F4">
        <w:rPr>
          <w:lang w:val="en-US"/>
        </w:rPr>
        <w:t xml:space="preserve"> </w:t>
      </w:r>
      <w:r w:rsidRPr="195F32F4">
        <w:rPr>
          <w:lang w:val="en-US"/>
        </w:rPr>
        <w:t>199</w:t>
      </w:r>
      <w:r w:rsidRPr="195F32F4">
        <w:rPr>
          <w:lang w:val="en-US"/>
        </w:rPr>
        <w:t xml:space="preserve">, </w:t>
      </w:r>
      <w:r w:rsidRPr="195F32F4">
        <w:rPr>
          <w:lang w:val="en-US"/>
        </w:rPr>
        <w:t>2</w:t>
      </w:r>
      <w:r w:rsidRPr="195F32F4">
        <w:rPr>
          <w:lang w:val="en-US"/>
        </w:rPr>
        <w:t xml:space="preserve">, </w:t>
      </w:r>
      <w:r w:rsidRPr="195F32F4">
        <w:rPr>
          <w:lang w:val="en-US"/>
        </w:rPr>
        <w:t>p. 185-197</w:t>
      </w:r>
      <w:r w:rsidRPr="195F32F4">
        <w:rPr>
          <w:lang w:val="en-US"/>
        </w:rPr>
        <w:t xml:space="preserve"> </w:t>
      </w:r>
      <w:r w:rsidRPr="195F32F4">
        <w:rPr>
          <w:lang w:val="en-US"/>
        </w:rPr>
        <w:t>13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Neuroprotection and glatiramer acetate: The possible role in the treatment of multiple sclerosis</w:t>
      </w:r>
    </w:p>
    <w:p w:rsidRDefault="195F32F4" w:rsidR="195F32F4" w:rsidRPr="195F32F4" w:rsidP="195F32F4">
      <w:pPr>
        <w:pStyle w:val="body"/>
        <w:color w:val="000000"/>
      </w:pPr>
      <w:r w:rsidRPr="195F32F4">
        <w:rPr>
          <w:lang w:val="en-US"/>
        </w:rPr>
        <w:t>Ziemssen, T.</w:t>
      </w:r>
      <w:r w:rsidRPr="195F32F4">
        <w:rPr>
          <w:lang w:val="en-US"/>
        </w:rPr>
        <w:t xml:space="preserve">, </w:t>
      </w:r>
      <w:r w:rsidRPr="195F32F4">
        <w:rPr>
          <w:lang w:val="en-US"/>
        </w:rPr>
        <w:t>2003</w:t>
      </w:r>
      <w:r w:rsidRPr="195F32F4">
        <w:rPr>
          <w:lang w:val="en-US"/>
        </w:rPr>
        <w:t xml:space="preserve">, </w:t>
      </w:r>
      <w:r w:rsidRPr="195F32F4">
        <w:rPr>
          <w:lang w:val="en-US"/>
        </w:rPr>
        <w:t xml:space="preserve">In: </w:t>
      </w:r>
      <w:r w:rsidRPr="195F32F4">
        <w:rPr>
          <w:lang w:val="en-US"/>
        </w:rPr>
        <w:t>Advances in Experimental Medicine and Biology.</w:t>
      </w:r>
      <w:r w:rsidRPr="195F32F4">
        <w:rPr>
          <w:lang w:val="en-US"/>
        </w:rPr>
        <w:t xml:space="preserve"> </w:t>
      </w:r>
      <w:r w:rsidRPr="195F32F4">
        <w:rPr>
          <w:lang w:val="en-US"/>
        </w:rPr>
        <w:t>541</w:t>
      </w:r>
      <w:r w:rsidRPr="195F32F4">
        <w:rPr>
          <w:lang w:val="en-US"/>
        </w:rPr>
        <w:t xml:space="preserve">, </w:t>
      </w:r>
      <w:r w:rsidRPr="195F32F4">
        <w:rPr>
          <w:lang w:val="en-US"/>
        </w:rPr>
        <w:t>p. 111-134</w:t>
      </w:r>
      <w:r w:rsidRPr="195F32F4">
        <w:rPr>
          <w:lang w:val="en-US"/>
        </w:rPr>
        <w:t xml:space="preserve"> </w:t>
      </w:r>
      <w:r w:rsidRPr="195F32F4">
        <w:rPr>
          <w:lang w:val="en-US"/>
        </w:rPr>
        <w:t>24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Glatiramer acetate-specific T-helper 1- and 2-type cell lines produce BDNF: implications for multiple sclerosis therapy. Brain-derived neurotrophic factor</w:t>
      </w:r>
    </w:p>
    <w:p w:rsidRDefault="195F32F4" w:rsidR="195F32F4" w:rsidRPr="195F32F4" w:rsidP="195F32F4">
      <w:pPr>
        <w:pStyle w:val="body"/>
        <w:color w:val="000000"/>
      </w:pPr>
      <w:r w:rsidRPr="195F32F4">
        <w:rPr>
          <w:lang w:val="en-US"/>
        </w:rPr>
        <w:t>Ziemssen, T.</w:t>
      </w:r>
      <w:r w:rsidRPr="195F32F4">
        <w:rPr>
          <w:lang w:val="en-US"/>
        </w:rPr>
        <w:t xml:space="preserve">, Kümpfel, T., Klinkert, W. E. F., Neuhaus, O. &amp; Hohlfeld, R., </w:t>
      </w:r>
      <w:r w:rsidRPr="195F32F4">
        <w:rPr>
          <w:lang w:val="en-US"/>
        </w:rPr>
        <w:t>Nov 2002</w:t>
      </w:r>
      <w:r w:rsidRPr="195F32F4">
        <w:rPr>
          <w:lang w:val="en-US"/>
        </w:rPr>
        <w:t xml:space="preserve">, </w:t>
      </w:r>
      <w:r w:rsidRPr="195F32F4">
        <w:rPr>
          <w:lang w:val="en-US"/>
        </w:rPr>
        <w:t xml:space="preserve">In: </w:t>
      </w:r>
      <w:r w:rsidRPr="195F32F4">
        <w:rPr>
          <w:lang w:val="en-US"/>
        </w:rPr>
        <w:t>Brain : a journal of neurology.</w:t>
      </w:r>
      <w:r w:rsidRPr="195F32F4">
        <w:rPr>
          <w:lang w:val="en-US"/>
        </w:rPr>
        <w:t xml:space="preserve"> </w:t>
      </w:r>
      <w:r w:rsidRPr="195F32F4">
        <w:rPr>
          <w:lang w:val="en-US"/>
        </w:rPr>
        <w:t>125</w:t>
      </w:r>
      <w:r w:rsidRPr="195F32F4">
        <w:rPr>
          <w:lang w:val="en-US"/>
        </w:rPr>
        <w:t xml:space="preserve">, </w:t>
      </w:r>
      <w:r w:rsidRPr="195F32F4">
        <w:rPr>
          <w:lang w:val="en-US"/>
        </w:rPr>
        <w:t>Pt 11</w:t>
      </w:r>
      <w:r w:rsidRPr="195F32F4">
        <w:rPr>
          <w:lang w:val="en-US"/>
        </w:rPr>
        <w:t xml:space="preserve">, </w:t>
      </w:r>
      <w:r w:rsidRPr="195F32F4">
        <w:rPr>
          <w:lang w:val="en-US"/>
        </w:rPr>
        <w:t>p. 2381-91</w:t>
      </w:r>
      <w:r w:rsidRPr="195F32F4">
        <w:rPr>
          <w:lang w:val="en-US"/>
        </w:rPr>
        <w:t xml:space="preserve"> </w:t>
      </w:r>
      <w:r w:rsidRPr="195F32F4">
        <w:rPr>
          <w:lang w:val="en-US"/>
        </w:rPr>
        <w:t>11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Neogenesis of cerebellar Purkinje neurons from gene-marked bone marrow cells in vivo</w:t>
      </w:r>
    </w:p>
    <w:p w:rsidRDefault="195F32F4" w:rsidR="195F32F4" w:rsidRPr="195F32F4" w:rsidP="195F32F4">
      <w:pPr>
        <w:pStyle w:val="body"/>
        <w:color w:val="000000"/>
      </w:pPr>
      <w:r w:rsidRPr="195F32F4">
        <w:rPr>
          <w:lang w:val="en-US"/>
        </w:rPr>
        <w:t xml:space="preserve">Priller, J., Persons, D. A., Klett, F. F., </w:t>
      </w:r>
      <w:r w:rsidRPr="195F32F4">
        <w:rPr>
          <w:lang w:val="en-US"/>
        </w:rPr>
        <w:t>Kempermann, G.</w:t>
      </w:r>
      <w:r w:rsidRPr="195F32F4">
        <w:rPr>
          <w:lang w:val="en-US"/>
        </w:rPr>
        <w:t xml:space="preserve">, Kreutzberg, G. W. &amp; Dirnagl, U., </w:t>
      </w:r>
      <w:r w:rsidRPr="195F32F4">
        <w:rPr>
          <w:lang w:val="en-US"/>
        </w:rPr>
        <w:t>26 Nov 2001</w:t>
      </w:r>
      <w:r w:rsidRPr="195F32F4">
        <w:rPr>
          <w:lang w:val="en-US"/>
        </w:rPr>
        <w:t xml:space="preserve">, </w:t>
      </w:r>
      <w:r w:rsidRPr="195F32F4">
        <w:rPr>
          <w:lang w:val="en-US"/>
        </w:rPr>
        <w:t xml:space="preserve">In: </w:t>
      </w:r>
      <w:r w:rsidRPr="195F32F4">
        <w:rPr>
          <w:lang w:val="en-US"/>
        </w:rPr>
        <w:t>Journal of Cell Biology.</w:t>
      </w:r>
      <w:r w:rsidRPr="195F32F4">
        <w:rPr>
          <w:lang w:val="en-US"/>
        </w:rPr>
        <w:t xml:space="preserve"> </w:t>
      </w:r>
      <w:r w:rsidRPr="195F32F4">
        <w:rPr>
          <w:lang w:val="en-US"/>
        </w:rPr>
        <w:t>155</w:t>
      </w:r>
      <w:r w:rsidRPr="195F32F4">
        <w:rPr>
          <w:lang w:val="en-US"/>
        </w:rPr>
        <w:t xml:space="preserve">, </w:t>
      </w:r>
      <w:r w:rsidRPr="195F32F4">
        <w:rPr>
          <w:lang w:val="en-US"/>
        </w:rPr>
        <w:t>5</w:t>
      </w:r>
      <w:r w:rsidRPr="195F32F4">
        <w:rPr>
          <w:lang w:val="en-US"/>
        </w:rPr>
        <w:t xml:space="preserve">, </w:t>
      </w:r>
      <w:r w:rsidRPr="195F32F4">
        <w:rPr>
          <w:lang w:val="en-US"/>
        </w:rPr>
        <w:t>p. 733-738</w:t>
      </w:r>
      <w:r w:rsidRPr="195F32F4">
        <w:rPr>
          <w:lang w:val="en-US"/>
        </w:rPr>
        <w:t xml:space="preserve"> </w:t>
      </w:r>
      <w:r w:rsidRPr="195F32F4">
        <w:rPr>
          <w:lang w:val="en-US"/>
        </w:rPr>
        <w:t>6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Risk-benefit assessment of glatiramer acetate in multiple sclerosis</w:t>
      </w:r>
    </w:p>
    <w:p w:rsidRDefault="195F32F4" w:rsidR="195F32F4" w:rsidRPr="195F32F4" w:rsidP="195F32F4">
      <w:pPr>
        <w:pStyle w:val="body"/>
        <w:color w:val="000000"/>
      </w:pPr>
      <w:r w:rsidRPr="195F32F4">
        <w:rPr>
          <w:lang w:val="en-US"/>
        </w:rPr>
        <w:t>Ziemssen, T.</w:t>
      </w:r>
      <w:r w:rsidRPr="195F32F4">
        <w:rPr>
          <w:lang w:val="en-US"/>
        </w:rPr>
        <w:t xml:space="preserve">, Neuhaus, O. &amp; Hohlfeld, R., </w:t>
      </w:r>
      <w:r w:rsidRPr="195F32F4">
        <w:rPr>
          <w:lang w:val="en-US"/>
        </w:rPr>
        <w:t>2001</w:t>
      </w:r>
      <w:r w:rsidRPr="195F32F4">
        <w:rPr>
          <w:lang w:val="en-US"/>
        </w:rPr>
        <w:t xml:space="preserve">, </w:t>
      </w:r>
      <w:r w:rsidRPr="195F32F4">
        <w:rPr>
          <w:lang w:val="en-US"/>
        </w:rPr>
        <w:t xml:space="preserve">In: </w:t>
      </w:r>
      <w:r w:rsidRPr="195F32F4">
        <w:rPr>
          <w:lang w:val="en-US"/>
        </w:rPr>
        <w:t>Drug safety : reviews of adverse drug experience and risk benefit ; evaluations in disease management.</w:t>
      </w:r>
      <w:r w:rsidRPr="195F32F4">
        <w:rPr>
          <w:lang w:val="en-US"/>
        </w:rPr>
        <w:t xml:space="preserve"> </w:t>
      </w:r>
      <w:r w:rsidRPr="195F32F4">
        <w:rPr>
          <w:lang w:val="en-US"/>
        </w:rPr>
        <w:t>24</w:t>
      </w:r>
      <w:r w:rsidRPr="195F32F4">
        <w:rPr>
          <w:lang w:val="en-US"/>
        </w:rPr>
        <w:t xml:space="preserve">, </w:t>
      </w:r>
      <w:r w:rsidRPr="195F32F4">
        <w:rPr>
          <w:lang w:val="en-US"/>
        </w:rPr>
        <w:t>13</w:t>
      </w:r>
      <w:r w:rsidRPr="195F32F4">
        <w:rPr>
          <w:lang w:val="en-US"/>
        </w:rPr>
        <w:t xml:space="preserve">, </w:t>
      </w:r>
      <w:r w:rsidRPr="195F32F4">
        <w:rPr>
          <w:lang w:val="en-US"/>
        </w:rPr>
        <w:t>p. 979-90</w:t>
      </w:r>
      <w:r w:rsidRPr="195F32F4">
        <w:rPr>
          <w:lang w:val="en-US"/>
        </w:rPr>
        <w:t xml:space="preserve"> </w:t>
      </w:r>
      <w:r w:rsidRPr="195F32F4">
        <w:rPr>
          <w:lang w:val="en-US"/>
        </w:rPr>
        <w:t>12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Verlauf biochemischer Parameter bei Parasuizidenten</w:t>
      </w:r>
    </w:p>
    <w:p w:rsidRDefault="195F32F4" w:rsidR="195F32F4" w:rsidRPr="195F32F4" w:rsidP="195F32F4">
      <w:pPr>
        <w:pStyle w:val="body"/>
        <w:color w:val="000000"/>
      </w:pPr>
      <w:r w:rsidRPr="195F32F4">
        <w:rPr>
          <w:lang w:val="en-US"/>
        </w:rPr>
        <w:t xml:space="preserve">Lewitzka, U., Rilke, O., Winiecki, P., Barth, T. &amp; Oehler, J., </w:t>
      </w:r>
      <w:r w:rsidRPr="195F32F4">
        <w:rPr>
          <w:lang w:val="en-US"/>
        </w:rPr>
        <w:t>2001</w:t>
      </w:r>
      <w:r w:rsidRPr="195F32F4">
        <w:rPr>
          <w:lang w:val="en-US"/>
        </w:rPr>
        <w:t xml:space="preserve">, </w:t>
      </w:r>
      <w:r w:rsidRPr="195F32F4">
        <w:rPr>
          <w:i/>
          <w:lang w:val="en-US"/>
        </w:rPr>
        <w:t>Neurobiologie suizidalen Verhaltens.</w:t>
      </w:r>
      <w:r w:rsidRPr="195F32F4">
        <w:rPr>
          <w:lang w:val="en-US"/>
        </w:rPr>
        <w:t xml:space="preserve"> Bronisch, T., Felber, W. &amp; Wolfersdorf, M. (eds.). Regensburg: </w:t>
      </w:r>
      <w:r w:rsidRPr="195F32F4">
        <w:rPr>
          <w:lang w:val="en-US"/>
        </w:rPr>
        <w:t>Roderer Verlag</w:t>
      </w:r>
      <w:r w:rsidRPr="195F32F4">
        <w:rPr>
          <w:lang w:val="en-US"/>
        </w:rPr>
        <w:t xml:space="preserve">, </w:t>
      </w:r>
      <w:r w:rsidRPr="195F32F4">
        <w:rPr>
          <w:lang w:val="en-US"/>
        </w:rPr>
        <w:t>p. 106-128</w:t>
      </w:r>
      <w:r w:rsidRPr="195F32F4">
        <w:rPr>
          <w:lang w:val="en-US"/>
        </w:rPr>
        <w:t xml:space="preserve"> (Suizidologie : Arbeiten aus der Suizidforschung ; Epidemiologie, Prävention und Therapie, Vol. 11).</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book/Conference proceedings/Anthology/Report</w:t>
      </w:r>
      <w:r w:rsidRPr="195F32F4">
        <w:rPr>
          <w:lang w:val="en-US"/>
        </w:rPr>
        <w:t xml:space="preserve"> › </w:t>
      </w:r>
      <w:r w:rsidRPr="195F32F4">
        <w:rPr>
          <w:lang w:val="en-US"/>
        </w:rPr>
        <w:t>Conference contribution</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Loss of β</w:t>
      </w:r>
      <w:r w:rsidRPr="195F32F4">
        <w:rPr>
          <w:vertAlign w:val="subscript"/>
          <w:lang w:val="en-US"/>
        </w:rPr>
        <w:t>1</w:t>
      </w:r>
      <w:r w:rsidRPr="195F32F4">
        <w:rPr>
          <w:lang w:val="en-US"/>
        </w:rPr>
        <w:t xml:space="preserve"> integrin function results in a retardation of myogenic, but an acceleration of neuronal, differentiation of embryonic stem cells in vitro</w:t>
      </w:r>
    </w:p>
    <w:p w:rsidRDefault="195F32F4" w:rsidR="195F32F4" w:rsidRPr="195F32F4" w:rsidP="195F32F4">
      <w:pPr>
        <w:pStyle w:val="body"/>
        <w:color w:val="000000"/>
      </w:pPr>
      <w:r w:rsidRPr="195F32F4">
        <w:rPr>
          <w:lang w:val="en-US"/>
        </w:rPr>
        <w:t xml:space="preserve">Rohwedel, J., </w:t>
      </w:r>
      <w:r w:rsidRPr="195F32F4">
        <w:rPr>
          <w:lang w:val="en-US"/>
        </w:rPr>
        <w:t>Guan, K.</w:t>
      </w:r>
      <w:r w:rsidRPr="195F32F4">
        <w:rPr>
          <w:lang w:val="en-US"/>
        </w:rPr>
        <w:t xml:space="preserve">, Zuschratter, W., Jin, S., Ahnert-Hilger, G., Fürst, D., Fässler, R. &amp; Wobus, A. M., </w:t>
      </w:r>
      <w:r w:rsidRPr="195F32F4">
        <w:rPr>
          <w:lang w:val="en-US"/>
        </w:rPr>
        <w:t>15 Sept 1998</w:t>
      </w:r>
      <w:r w:rsidRPr="195F32F4">
        <w:rPr>
          <w:lang w:val="en-US"/>
        </w:rPr>
        <w:t xml:space="preserve">, </w:t>
      </w:r>
      <w:r w:rsidRPr="195F32F4">
        <w:rPr>
          <w:lang w:val="en-US"/>
        </w:rPr>
        <w:t xml:space="preserve">In: </w:t>
      </w:r>
      <w:r w:rsidRPr="195F32F4">
        <w:rPr>
          <w:lang w:val="en-US"/>
        </w:rPr>
        <w:t>Developmental biology.</w:t>
      </w:r>
      <w:r w:rsidRPr="195F32F4">
        <w:rPr>
          <w:lang w:val="en-US"/>
        </w:rPr>
        <w:t xml:space="preserve"> </w:t>
      </w:r>
      <w:r w:rsidRPr="195F32F4">
        <w:rPr>
          <w:lang w:val="en-US"/>
        </w:rPr>
        <w:t>201</w:t>
      </w:r>
      <w:r w:rsidRPr="195F32F4">
        <w:rPr>
          <w:lang w:val="en-US"/>
        </w:rPr>
        <w:t xml:space="preserve">, </w:t>
      </w:r>
      <w:r w:rsidRPr="195F32F4">
        <w:rPr>
          <w:lang w:val="en-US"/>
        </w:rPr>
        <w:t>2</w:t>
      </w:r>
      <w:r w:rsidRPr="195F32F4">
        <w:rPr>
          <w:lang w:val="en-US"/>
        </w:rPr>
        <w:t xml:space="preserve">, </w:t>
      </w:r>
      <w:r w:rsidRPr="195F32F4">
        <w:rPr>
          <w:lang w:val="en-US"/>
        </w:rPr>
        <w:t>p. 167-184</w:t>
      </w:r>
      <w:r w:rsidRPr="195F32F4">
        <w:rPr>
          <w:lang w:val="en-US"/>
        </w:rPr>
        <w:t xml:space="preserve"> </w:t>
      </w:r>
      <w:r w:rsidRPr="195F32F4">
        <w:rPr>
          <w:lang w:val="en-US"/>
        </w:rPr>
        <w:t>18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p w:rsidRDefault="195F32F4" w:rsidR="195F32F4" w:rsidRPr="195F32F4" w:rsidP="195F32F4">
      <w:pPr>
        <w:pStyle w:val="title"/>
        <w:color w:val="000000"/>
      </w:pPr>
      <w:r w:rsidRPr="195F32F4">
        <w:rPr>
          <w:lang w:val="en-US"/>
        </w:rPr>
        <w:t>Formation of postsynaptic-like membranes during differentiation of embryonic stem cells in vitro</w:t>
      </w:r>
    </w:p>
    <w:p w:rsidRDefault="195F32F4" w:rsidR="195F32F4" w:rsidRPr="195F32F4" w:rsidP="195F32F4">
      <w:pPr>
        <w:pStyle w:val="body"/>
        <w:color w:val="000000"/>
      </w:pPr>
      <w:r w:rsidRPr="195F32F4">
        <w:rPr>
          <w:lang w:val="en-US"/>
        </w:rPr>
        <w:t xml:space="preserve">Rohwedel, J., Kleppisch, T., Pich, U., </w:t>
      </w:r>
      <w:r w:rsidRPr="195F32F4">
        <w:rPr>
          <w:lang w:val="en-US"/>
        </w:rPr>
        <w:t>Guan, K.</w:t>
      </w:r>
      <w:r w:rsidRPr="195F32F4">
        <w:rPr>
          <w:lang w:val="en-US"/>
        </w:rPr>
        <w:t xml:space="preserve">, Jin, S., Zuschratter, W., Hopf, C., Hoch, W., Hescheler, J., Witzemann, V. &amp; Wobus, A. M., </w:t>
      </w:r>
      <w:r w:rsidRPr="195F32F4">
        <w:rPr>
          <w:lang w:val="en-US"/>
        </w:rPr>
        <w:t>15 Mar 1998</w:t>
      </w:r>
      <w:r w:rsidRPr="195F32F4">
        <w:rPr>
          <w:lang w:val="en-US"/>
        </w:rPr>
        <w:t xml:space="preserve">, </w:t>
      </w:r>
      <w:r w:rsidRPr="195F32F4">
        <w:rPr>
          <w:lang w:val="en-US"/>
        </w:rPr>
        <w:t xml:space="preserve">In: </w:t>
      </w:r>
      <w:r w:rsidRPr="195F32F4">
        <w:rPr>
          <w:lang w:val="en-US"/>
        </w:rPr>
        <w:t>Experimental cell research.</w:t>
      </w:r>
      <w:r w:rsidRPr="195F32F4">
        <w:rPr>
          <w:lang w:val="en-US"/>
        </w:rPr>
        <w:t xml:space="preserve"> </w:t>
      </w:r>
      <w:r w:rsidRPr="195F32F4">
        <w:rPr>
          <w:lang w:val="en-US"/>
        </w:rPr>
        <w:t>239</w:t>
      </w:r>
      <w:r w:rsidRPr="195F32F4">
        <w:rPr>
          <w:lang w:val="en-US"/>
        </w:rPr>
        <w:t xml:space="preserve">, </w:t>
      </w:r>
      <w:r w:rsidRPr="195F32F4">
        <w:rPr>
          <w:lang w:val="en-US"/>
        </w:rPr>
        <w:t>2</w:t>
      </w:r>
      <w:r w:rsidRPr="195F32F4">
        <w:rPr>
          <w:lang w:val="en-US"/>
        </w:rPr>
        <w:t xml:space="preserve">, </w:t>
      </w:r>
      <w:r w:rsidRPr="195F32F4">
        <w:rPr>
          <w:lang w:val="en-US"/>
        </w:rPr>
        <w:t>p. 214-225</w:t>
      </w:r>
      <w:r w:rsidRPr="195F32F4">
        <w:rPr>
          <w:lang w:val="en-US"/>
        </w:rPr>
        <w:t xml:space="preserve"> </w:t>
      </w:r>
      <w:r w:rsidRPr="195F32F4">
        <w:rPr>
          <w:lang w:val="en-US"/>
        </w:rPr>
        <w:t>12 p.</w:t>
      </w:r>
    </w:p>
    <w:p w:rsidRDefault="195F32F4" w:rsidR="195F32F4" w:rsidRPr="195F32F4" w:rsidP="195F32F4">
      <w:pPr>
        <w:pStyle w:val="type"/>
        <w:color w:val="999999"/>
      </w:pPr>
      <w:r w:rsidRPr="195F32F4">
        <w:rPr>
          <w:lang w:val="en-US"/>
        </w:rPr>
        <w:t>Research output</w:t>
      </w:r>
      <w:r w:rsidRPr="195F32F4">
        <w:rPr>
          <w:lang w:val="en-US"/>
        </w:rPr>
        <w:t xml:space="preserve">: </w:t>
      </w:r>
      <w:r w:rsidRPr="195F32F4">
        <w:rPr>
          <w:lang w:val="en-US"/>
        </w:rPr>
        <w:t>Contribution to journal</w:t>
      </w:r>
      <w:r w:rsidRPr="195F32F4">
        <w:rPr>
          <w:lang w:val="en-US"/>
        </w:rPr>
        <w:t xml:space="preserve"> › </w:t>
      </w:r>
      <w:r w:rsidRPr="195F32F4">
        <w:rPr>
          <w:lang w:val="en-US"/>
        </w:rPr>
        <w:t>Research article</w:t>
      </w:r>
      <w:r w:rsidRPr="195F32F4">
        <w:rPr>
          <w:lang w:val="en-US"/>
        </w:rPr>
        <w:t xml:space="preserve"> › </w:t>
      </w:r>
      <w:r w:rsidRPr="195F32F4">
        <w:rPr>
          <w:lang w:val="en-US"/>
        </w:rPr>
        <w:t>Contributed</w:t>
      </w:r>
      <w:r w:rsidRPr="195F32F4">
        <w:rPr>
          <w:lang w:val="en-US"/>
        </w:rPr>
        <w:t xml:space="preserve"> › </w:t>
      </w:r>
      <w:r w:rsidRPr="195F32F4">
        <w:rPr>
          <w:lang w:val="en-US"/>
        </w:rPr>
        <w:t>peer-review</w:t>
      </w:r>
    </w:p>
    <w:p w:rsidRDefault="195F32F4" w:rsidR="195F32F4" w:rsidRPr="195F32F4" w:rsidP="195F32F4">
      <w:pPr/>
      <w:r w:rsidRPr="195F32F4">
        <w:rPr>
          <w:lang w:val="en-US"/>
        </w:rPr>
      </w:r>
    </w:p>
    <w:sectPr>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5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843C63"/>
    <w:multiLevelType w:val="singleLevel"/>
    <w:tmpl w:val="D896AF34"/>
    <w:lvl w:ilvl="0">
      <w:start w:val="1"/>
      <w:numFmt w:val="bullet"/>
      <w:lvlText w:val=""/>
      <w:lvlJc w:val="left"/>
      <w:pPr>
        <w:tabs>
          <w:tab w:val="num" w:pos="240"/>
        </w:tabs>
        <w:ind w:left="240" w:hanging="240"/>
      </w:pPr>
      <w:rPr>
        <w:rFonts w:ascii="Symbol" w:hAnsi="Symbol" w:hint="default"/>
      </w:rPr>
    </w:lvl>
  </w:abstractNum>
  <w:abstractNum w:abstractNumId="1">
    <w:nsid w:val="7D6265EE"/>
    <w:multiLevelType w:val="multilevel"/>
    <w:tmpl w:val="500C319C"/>
    <w:lvl w:ilvl="0">
      <w:start w:val="1"/>
      <w:numFmt w:val="decimal"/>
      <w:lvlText w:val="%1."/>
      <w:lvlJc w:val="left"/>
      <w:pPr>
        <w:tabs>
          <w:tab w:val="num" w:pos="240"/>
        </w:tabs>
        <w:ind w:left="240" w:hanging="240"/>
      </w:pPr>
    </w:lvl>
    <w:lvl w:ilvl="1">
      <w:start w:val="1"/>
      <w:numFmt w:val="decimal"/>
      <w:lvlText w:val="%2."/>
      <w:lvlJc w:val="left"/>
      <w:pPr>
        <w:tabs>
          <w:tab w:val="num" w:pos="480"/>
        </w:tabs>
        <w:ind w:left="480" w:hanging="24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nsid w:val="4C7734EB"/>
    <w:multiLevelType w:val="multilevel"/>
    <w:tmpl w:val="04060025"/>
    <w:lvl w:ilvl="0">
      <w:start w:val="1"/>
      <w:numFmt w:val="decimal"/>
      <w:pStyle w:val="ReportElementTitle"/>
      <w:lvlText w:val="%1"/>
      <w:lvlJc w:val="left"/>
      <w:pPr>
        <w:ind w:left="360" w:hanging="360"/>
      </w:pPr>
    </w:lvl>
    <w:lvl w:ilvl="1">
      <w:start w:val="1"/>
      <w:numFmt w:val="decimal"/>
      <w:pStyle w:val="ReportElementTitleL2"/>
      <w:lvlText w:val="%1.%2"/>
      <w:lvlJc w:val="left"/>
      <w:pPr>
        <w:ind w:left="420" w:hanging="420"/>
      </w:pPr>
    </w:lvl>
  </w:abstractNum>
  <w:num w:numId="1">
    <w:abstractNumId w:val="1"/>
  </w:num>
  <w:num w:numId="2">
    <w:abstractNumId w:val="0"/>
  </w:num>
  <w:num w:numId="3">
    <w:abstractNumId w:val="2"/>
  </w:num>
</w:numbering>
</file>

<file path=word/settings.xml><?xml version="1.0" encoding="utf-8"?>
<w:settings xmlns:w="http://schemas.openxmlformats.org/wordprocessingml/2006/main"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mc:Ignorable="w14">
  <w:zoom w:percent="100"/>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760"/>
    <w:rsid w:val="00533B6D"/>
    <w:rsid w:val="00877760"/>
    <w:rsid w:val="195F32F4"/>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w="http://schemas.openxmlformats.org/wordprocessingml/2006/main" xmlns:mc="http://schemas.openxmlformats.org/markup-compatibility/2006" xmlns:r="http://schemas.openxmlformats.org/officeDocument/2006/relationships"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customStyle="1" w:styleId="strong">
    <w:name w:val="strong"/>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CvHeaderStyleCentered">
    <w:name w:val="CvHeaderStyleCentered"/>
    <w:basedOn w:val="CvHeaderStyle"/>
    <w:uiPriority w:val="1"/>
    <w:unhideWhenUsed/>
    <w:qFormat/>
    <w:pPr>
      <w:keepNext/>
      <w:keepLines/>
      <w:spacing w:before="240" w:after="40"/>
      <w:jc w:val="center"/>
      <w:textAlignment w:val="top"/>
    </w:pPr>
    <w:rPr>
      <w:rFonts w:ascii="Arial" w:hAnsi="Arial" w:cs="Arial"/>
      <w:b/>
      <w:color w:val="000000"/>
      <w:sz w:val="24"/>
      <w:szCs w:val="24"/>
    </w:rPr>
  </w:style>
  <w:style w:type="paragraph" w:customStyle="1" w:styleId="h3">
    <w:name w:val="h3"/>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body">
    <w:name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itle">
    <w:name w:val="title"/>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type">
    <w:name w:val="type"/>
    <w:basedOn w:val="body"/>
    <w:uiPriority w:val="1"/>
    <w:unhideWhenUsed/>
    <w:qFormat/>
    <w:pPr>
      <w:keepNext/>
      <w:keepLines/>
      <w:spacing w:before="0" w:after="0"/>
      <w:jc w:val="left"/>
      <w:textAlignment w:val="top"/>
    </w:pPr>
    <w:rPr>
      <w:rFonts w:ascii="Arial" w:hAnsi="Arial" w:cs="Arial"/>
      <w:color w:val="999999"/>
      <w:sz w:val="18"/>
      <w:szCs w:val="18"/>
    </w:rPr>
  </w:style>
  <w:style w:type="paragraph" w:customStyle="1" w:styleId="ReportDefault">
    <w:name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dt">
    <w:name w:val="dt"/>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CvHeaderStyle">
    <w:name w:val="CvHeaderStyle"/>
    <w:basedOn w:val="ReportDefault"/>
    <w:uiPriority w:val="1"/>
    <w:unhideWhenUsed/>
    <w:qFormat/>
    <w:pPr>
      <w:keepNext/>
      <w:keepLines/>
      <w:spacing w:before="240" w:after="40"/>
      <w:jc w:val="left"/>
      <w:textAlignment w:val="top"/>
    </w:pPr>
    <w:rPr>
      <w:rFonts w:ascii="Arial" w:hAnsi="Arial" w:cs="Arial"/>
      <w:b/>
      <w:color w:val="000000"/>
      <w:sz w:val="24"/>
      <w:szCs w:val="24"/>
    </w:rPr>
  </w:style>
  <w:style w:type="paragraph" w:customStyle="1" w:styleId="CvTextStyle">
    <w:name w:val="CvTextStyle"/>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NIHBiosketchHeaderStyleLevel2">
    <w:name w:val="NIHBiosketchHeaderStyleLevel2"/>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paragraph" w:customStyle="1" w:styleId="ListGroupingTitle2">
    <w:name w:val="ListGroupingTitle2"/>
    <w:basedOn w:val="ReportDefault"/>
    <w:uiPriority w:val="1"/>
    <w:unhideWhenUsed/>
    <w:qFormat/>
    <w:pPr>
      <w:keepNext/>
      <w:keepLines/>
      <w:spacing w:before="200" w:after="0"/>
      <w:jc w:val="left"/>
      <w:textAlignment w:val="top"/>
    </w:pPr>
    <w:rPr>
      <w:rFonts w:ascii="Arial" w:hAnsi="Arial" w:cs="Arial"/>
      <w:b/>
      <w:color w:val="666666"/>
      <w:sz w:val="22"/>
      <w:szCs w:val="22"/>
    </w:rPr>
  </w:style>
  <w:style w:type="paragraph" w:customStyle="1" w:styleId="ListGroupingTitle1">
    <w:name w:val="ListGroupingTitle1"/>
    <w:basedOn w:val="ReportDefault"/>
    <w:uiPriority w:val="1"/>
    <w:unhideWhenUsed/>
    <w:qFormat/>
    <w:pPr>
      <w:keepNext/>
      <w:keepLines/>
      <w:spacing w:before="200" w:after="0"/>
      <w:jc w:val="left"/>
      <w:textAlignment w:val="top"/>
    </w:pPr>
    <w:rPr>
      <w:rFonts w:ascii="Arial" w:hAnsi="Arial" w:cs="Arial"/>
      <w:b/>
      <w:color w:val="000000"/>
      <w:sz w:val="26"/>
      <w:szCs w:val="26"/>
    </w:rPr>
  </w:style>
  <w:style w:type="paragraph" w:customStyle="1" w:styleId="TableHeaderDimmed">
    <w:name w:val="TableHeaderDimmed"/>
    <w:basedOn w:val="ReportDefault"/>
    <w:uiPriority w:val="1"/>
    <w:unhideWhenUsed/>
    <w:qFormat/>
    <w:pPr>
      <w:keepNext/>
      <w:keepLines/>
      <w:spacing w:before="0" w:after="0"/>
      <w:jc w:val="left"/>
      <w:textAlignment w:val="top"/>
    </w:pPr>
    <w:rPr>
      <w:rFonts w:ascii="Arial" w:hAnsi="Arial" w:cs="Arial"/>
      <w:color w:val="666666"/>
      <w:sz w:val="16"/>
      <w:szCs w:val="16"/>
    </w:rPr>
  </w:style>
  <w:style w:type="paragraph" w:customStyle="1" w:styleId="ListGroupingTitle3">
    <w:name w:val="ListGroupingTitle3"/>
    <w:basedOn w:val="ReportDefault"/>
    <w:uiPriority w:val="1"/>
    <w:unhideWhenUsed/>
    <w:qFormat/>
    <w:pPr>
      <w:keepNext/>
      <w:keepLines/>
      <w:spacing w:before="200" w:after="0"/>
      <w:jc w:val="left"/>
      <w:textAlignment w:val="top"/>
    </w:pPr>
    <w:rPr>
      <w:rFonts w:ascii="Arial" w:hAnsi="Arial" w:cs="Arial"/>
      <w:color w:val="000000"/>
      <w:sz w:val="18"/>
      <w:szCs w:val="18"/>
    </w:rPr>
  </w:style>
  <w:style w:type="paragraph" w:customStyle="1" w:styleId="ReportDescription">
    <w:name w:val="ReportDescription"/>
    <w:basedOn w:val="ReportDefault"/>
    <w:uiPriority w:val="1"/>
    <w:unhideWhenUsed/>
    <w:qFormat/>
    <w:pPr>
      <w:keepNext/>
      <w:keepLines/>
      <w:spacing w:before="0" w:after="0"/>
      <w:jc w:val="left"/>
      <w:textAlignment w:val="top"/>
    </w:pPr>
    <w:rPr>
      <w:rFonts w:ascii="Arial" w:hAnsi="Arial" w:cs="Arial"/>
      <w:color w:val="666666"/>
      <w:sz w:val="18"/>
      <w:szCs w:val="18"/>
    </w:rPr>
  </w:style>
  <w:style w:type="character" w:customStyle="1" w:styleId="properties_label">
    <w:name w:val="properties_label"/>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b">
    <w:name w:val="b"/>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TableHeader">
    <w:name w:val="TableHeader"/>
    <w:basedOn w:val="ReportDefault"/>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ReportElementTitle">
    <w:name w:val="ReportElementTitle"/>
    <w:basedOn w:val="ReportDefault"/>
    <w:uiPriority w:val="1"/>
    <w:unhideWhenUsed/>
    <w:qFormat/>
    <w:pPr>
      <w:keepNext/>
      <w:keepLines/>
      <w:spacing w:before="300" w:after="0"/>
      <w:jc w:val="left"/>
      <w:textAlignment w:val="top"/>
      <w:outlineLvl w:val="1"/>
    </w:pPr>
    <w:rPr>
      <w:rFonts w:ascii="Arial" w:hAnsi="Arial" w:cs="Arial"/>
      <w:b/>
      <w:color w:val="666666"/>
      <w:sz w:val="18"/>
      <w:szCs w:val="18"/>
    </w:rPr>
  </w:style>
  <w:style w:type="paragraph" w:customStyle="1" w:styleId="em">
    <w:name w:val="em"/>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i">
    <w:name w:val="i"/>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TableColumn">
    <w:name w:val="TableColumn"/>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ReportElementTitleL2">
    <w:name w:val="ReportElementTitleL2"/>
    <w:basedOn w:val="ReportElementTitle"/>
    <w:uiPriority w:val="1"/>
    <w:unhideWhenUsed/>
    <w:qFormat/>
    <w:pPr>
      <w:keepNext/>
      <w:keepLines/>
      <w:spacing w:before="200" w:after="0"/>
      <w:jc w:val="left"/>
      <w:textAlignment w:val="top"/>
      <w:outlineLvl w:val="2"/>
    </w:pPr>
    <w:rPr>
      <w:rFonts w:ascii="Arial" w:hAnsi="Arial" w:cs="Arial"/>
      <w:b/>
      <w:color w:val="666666"/>
      <w:sz w:val="18"/>
      <w:szCs w:val="18"/>
    </w:rPr>
  </w:style>
  <w:style w:type="paragraph" w:customStyle="1" w:styleId="p">
    <w:name w:val="p"/>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d">
    <w:name w:val="td"/>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enkSubHeaderStyle">
    <w:name w:val="tenkSubHeaderStyle"/>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character" w:customStyle="1" w:styleId="ReportTitle">
    <w:name w:val="ReportTitle"/>
    <w:basedOn w:val="ReportDefault"/>
    <w:uiPriority w:val="1"/>
    <w:unhideWhenUsed/>
    <w:qFormat/>
    <w:pPr>
      <w:keepNext/>
      <w:keepLines/>
      <w:spacing w:before="200" w:after="0"/>
      <w:jc w:val="left"/>
      <w:textAlignment w:val="top"/>
    </w:pPr>
    <w:rPr>
      <w:rFonts w:ascii="Arial" w:hAnsi="Arial" w:cs="Arial"/>
      <w:color w:val="000000"/>
      <w:sz w:val="24"/>
      <w:szCs w:val="24"/>
    </w:rPr>
  </w:style>
  <w:style w:type="paragraph" w:customStyle="1" w:styleId="subheader">
    <w:name w:val="subheader"/>
    <w:basedOn w:val="body"/>
    <w:uiPriority w:val="1"/>
    <w:unhideWhenUsed/>
    <w:qFormat/>
    <w:pPr>
      <w:keepNext/>
      <w:keepLines/>
      <w:spacing w:before="200" w:after="0"/>
      <w:jc w:val="left"/>
      <w:textAlignment w:val="top"/>
    </w:pPr>
    <w:rPr>
      <w:rFonts w:ascii="Arial" w:hAnsi="Arial" w:cs="Arial"/>
      <w:b/>
      <w:color w:val="000000"/>
      <w:sz w:val="18"/>
      <w:szCs w:val="18"/>
    </w:rPr>
  </w:style>
  <w:style w:type="character" w:customStyle="1" w:styleId="properties_value">
    <w:name w:val="properties_value"/>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CvTextStyleRight">
    <w:name w:val="CvTextStyleRight"/>
    <w:basedOn w:val="ReportDefault"/>
    <w:uiPriority w:val="1"/>
    <w:unhideWhenUsed/>
    <w:qFormat/>
    <w:pPr>
      <w:keepNext/>
      <w:keepLines/>
      <w:spacing w:before="0" w:after="0"/>
      <w:jc w:val="right"/>
      <w:textAlignment w:val="top"/>
    </w:pPr>
    <w:rPr>
      <w:rFonts w:ascii="Arial" w:hAnsi="Arial" w:cs="Arial"/>
      <w:color w:val="000000"/>
      <w:sz w:val="18"/>
      <w:szCs w:val="18"/>
    </w:rPr>
  </w:style>
  <w:style w:type="paragraph" w:customStyle="1" w:styleId="NIHBiosketchHeaderStyle">
    <w:name w:val="NIHBiosketchHeaderStyle"/>
    <w:basedOn w:val="CvHeaderStyle"/>
    <w:uiPriority w:val="1"/>
    <w:unhideWhenUsed/>
    <w:qFormat/>
    <w:pPr>
      <w:keepNext/>
      <w:keepLines/>
      <w:spacing w:before="240" w:after="40"/>
      <w:jc w:val="left"/>
      <w:textAlignment w:val="top"/>
    </w:pPr>
    <w:rPr>
      <w:rFonts w:ascii="Arial" w:hAnsi="Arial" w:cs="Arial"/>
      <w:b/>
      <w:color w:val="000000"/>
      <w:sz w:val="18"/>
      <w:szCs w:val="18"/>
    </w:rPr>
  </w:style>
  <w:style w:type="table" w:styleId="PureLayoutTableStyle">
    <w:name w:val="Pure Layout Table Style"/>
    <w:uiPriority w:val="1"/>
    <w:pPr>
      <w:spacing w:after="0" w:line="240" w:lineRule="auto"/>
    </w:pPr>
    <w:rPr>
      <w:color w:val="000000" w:themeColor="text1"/>
    </w:rPr>
    <w:tblPr>
      <w:tblLayout w:type="fixed"/>
      <w:tblStyleRowBandSize w:val="0"/>
      <w:tblStyleColBandSize w:val="0"/>
      <w:tblInd w:w="0" w:type="dxa"/>
      <w:tblCellMar>
        <w:top w:w="40" w:type="dxa"/>
        <w:left w:w="108" w:type="dxa"/>
        <w:bottom w:w="40" w:type="dxa"/>
        <w:right w:w="108" w:type="dxa"/>
      </w:tblCellMar>
    </w:tblPr>
    <w:tcPr>
      <w:vAlign w:val="center"/>
    </w:tcPr>
  </w:style>
  <w:style w:type="table" w:styleId="PureReportTableStyle">
    <w:name w:val="Pure Report Table Style"/>
    <w:uiPriority w:val="1"/>
    <w:pPr>
      <w:spacing w:after="0" w:line="240" w:lineRule="auto"/>
    </w:pPr>
    <w:rPr>
      <w:color w:val="000000" w:themeColor="text1"/>
    </w:rPr>
    <w:tblPr>
      <w:tblStyleRowBandSize w:val="0"/>
      <w:tblStyleColBandSize w:val="0"/>
      <w:tblInd w:w="0" w:type="dxa"/>
      <w:tblCellMar>
        <w:top w:w="60" w:type="dxa"/>
        <w:left w:w="108" w:type="dxa"/>
        <w:bottom w:w="60" w:type="dxa"/>
        <w:right w:w="108" w:type="dxa"/>
      </w:tblCellMar>
    </w:tblPr>
    <w:tblStylePr w:type="firstRow">
      <w:tblPr/>
      <w:tcPr>
        <w:tcBorders>
          <w:top w:val="nil"/>
          <w:bottom w:val="single" w:sz="8" w:space="0" w:color="000000" w:themeColor="text1"/>
        </w:tcBorders>
      </w:tcPr>
    </w:tblStylePr>
    <w:tblStylePr w:type="lastRow">
      <w:tblPr/>
      <w:tcPr>
        <w:tcBorders>
          <w:top w:val="nil"/>
          <w:bottom w:val="single" w:sz="8" w:space="0" w:color="000000" w:themeColor="text1"/>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tylesWithEffects.xml" Type="http://schemas.microsoft.com/office/2007/relationships/stylesWithEffects"/><Relationship Id="rId3" Target="settings.xml" Type="http://schemas.openxmlformats.org/officeDocument/2006/relationships/settings"/><Relationship Id="rId4" Target="webSettings.xml" Type="http://schemas.openxmlformats.org/officeDocument/2006/relationships/webSettings"/><Relationship Id="rId5" Target="fontTable.xml" Type="http://schemas.openxmlformats.org/officeDocument/2006/relationships/fontTable"/><Relationship Id="rId6" Target="theme/theme1.xml" Type="http://schemas.openxmlformats.org/officeDocument/2006/relationships/theme"/><Relationship Id="rId7" Target="numbering.xml" Type="http://schemas.openxmlformats.org/officeDocument/2006/relationships/numbering"/></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0</Words>
  <Characters>0</Characters>
  <Application>Pure4 report generator</Application>
  <DocSecurity>0</DocSecurity>
  <Lines>0</Lines>
  <Paragraphs>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2025-04-01T23:08:38Z</dcterms:created>
  <dc:creator>anonymous, forschungsinformationen@tu-dresden.de User</dc:creator>
  <dcterms:modified xsi:type="dcterms:W3CDTF">2025-04-01T23:08:38Z</dcterms:modified>
  <cp:revision>1</cp:revision>
</cp:coreProperties>
</file>