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E246" w:rsidR="195FE246" w:rsidRPr="195FE246" w:rsidP="195FE246">
      <w:pPr>
        <w:pStyle w:val="ReportElementTitle"/>
        <w:color w:val="666666"/>
      </w:pPr>
      <w:r w:rsidRPr="195FE246">
        <w:rPr>
          <w:lang w:val="en-US"/>
        </w:rPr>
        <w:t>Research outputs</w:t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Household Consumption Expenditure Determinants Across Poverty Subgroups in Sub-Sahara Africa: Evidence from the Ghanaian Living Standard Survey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Agyepong, L., </w:t>
      </w:r>
      <w:r w:rsidRPr="195FE246">
        <w:rPr>
          <w:lang w:val="en-US"/>
        </w:rPr>
        <w:t>Kuuwill, A.</w:t>
      </w:r>
      <w:r w:rsidRPr="195FE246">
        <w:rPr>
          <w:lang w:val="en-US"/>
        </w:rPr>
        <w:t xml:space="preserve">, Kimengsi, J. N., Darfor, K. N., Ampomah, S., Evans, K., Gbogbolu, A., Attado, G. N. &amp; Charles, A. K., </w:t>
      </w:r>
      <w:r w:rsidRPr="195FE246">
        <w:rPr>
          <w:lang w:val="en-US"/>
        </w:rPr>
        <w:t>6 Apr 2024</w:t>
      </w:r>
      <w:r w:rsidRPr="195FE246">
        <w:rPr>
          <w:lang w:val="en-US"/>
        </w:rPr>
        <w:t xml:space="preserve">, (E-pub ahead of print)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ournal of poverty : innovations on social, political &amp; economic inequalities.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Domänenspezifische Qualitätssicherung im gewerblich-technischen Lehramt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Kühne, T., Sachse, H., Schwick, N. &amp; </w:t>
      </w:r>
      <w:r w:rsidRPr="195FE246">
        <w:rPr>
          <w:lang w:val="en-US"/>
        </w:rPr>
        <w:t>Niethammer, M.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1 Apr 2024</w:t>
      </w:r>
      <w:r w:rsidRPr="195FE246">
        <w:rPr>
          <w:lang w:val="en-US"/>
        </w:rPr>
        <w:t xml:space="preserve">, </w:t>
      </w:r>
      <w:r w:rsidRPr="195FE246">
        <w:rPr>
          <w:i/>
          <w:lang w:val="en-US"/>
        </w:rPr>
        <w:t>Dekarbonisierung, Digitalisierung, Demographie: Gestaltungsanspruch für gewerblich-technische Facharbeit und Bildung.</w:t>
      </w:r>
      <w:r w:rsidRPr="195FE246">
        <w:rPr>
          <w:lang w:val="en-US"/>
        </w:rPr>
        <w:t xml:space="preserve"> Grimm, A., Herkner, V., Karges, T. &amp; Schlausch, R. (eds.). Flensburg: </w:t>
      </w:r>
      <w:r w:rsidRPr="195FE246">
        <w:rPr>
          <w:lang w:val="en-US"/>
        </w:rPr>
        <w:t>Peter Lang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507-518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12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book/Conference proceedings/Anthology/Report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Conference contribution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Forschendes/Problemorientiertes Lernen in der Lehrendenbildung: Evaluation eines komplexen Lernaufgabenkonzepts für Lernfelder/-situationen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Hartmann, M. D. &amp; </w:t>
      </w:r>
      <w:r w:rsidRPr="195FE246">
        <w:rPr>
          <w:lang w:val="en-US"/>
        </w:rPr>
        <w:t>Klein, A.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Mar 2024</w:t>
      </w:r>
      <w:r w:rsidRPr="195FE246">
        <w:rPr>
          <w:lang w:val="en-US"/>
        </w:rPr>
        <w:t xml:space="preserve">, </w:t>
      </w:r>
      <w:r w:rsidRPr="195FE246">
        <w:rPr>
          <w:i/>
          <w:lang w:val="en-US"/>
        </w:rPr>
        <w:t>Dekarbonisierung, Digitalisierung, Demographie: Gestaltungsanspruch für gewerblich-technische Facharbeit und Bildung.</w:t>
      </w:r>
      <w:r w:rsidRPr="195FE246">
        <w:rPr>
          <w:lang w:val="en-US"/>
        </w:rPr>
        <w:t xml:space="preserve"> Grimm, A., Herkner, V., Karges, T. &amp; Schlausch, R. (eds.). Berlin, </w:t>
      </w:r>
      <w:r w:rsidRPr="195FE246">
        <w:rPr>
          <w:lang w:val="en-US"/>
        </w:rPr>
        <w:t>p. 371-383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12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book/Conference proceedings/Anthology/Report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Chapter in book/Anthology/Report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Von der Aufgabenstellung zur vollständigen Handlung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Hartmann, M. D. &amp; Haseloff, G., </w:t>
      </w:r>
      <w:r w:rsidRPr="195FE246">
        <w:rPr>
          <w:lang w:val="en-US"/>
        </w:rPr>
        <w:t>Mar 2024</w:t>
      </w:r>
      <w:r w:rsidRPr="195FE246">
        <w:rPr>
          <w:lang w:val="en-US"/>
        </w:rPr>
        <w:t xml:space="preserve">, </w:t>
      </w:r>
      <w:r w:rsidRPr="195FE246">
        <w:rPr>
          <w:i/>
          <w:lang w:val="en-US"/>
        </w:rPr>
        <w:t>Dekarbonisierung, Digitalisierung, Demographie: Gestaltungsanspruch für gewerblich-technische Facharbeit und Bildung.</w:t>
      </w:r>
      <w:r w:rsidRPr="195FE246">
        <w:rPr>
          <w:lang w:val="en-US"/>
        </w:rPr>
        <w:t xml:space="preserve"> Grimm, A., Herkner, V., Karges, T. &amp; Schlausch, R. (eds.). Berlin: </w:t>
      </w:r>
      <w:r w:rsidRPr="195FE246">
        <w:rPr>
          <w:lang w:val="en-US"/>
        </w:rPr>
        <w:t>Peter Lang Internationaler Verlag der Wissenschaften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493-505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12 p.</w:t>
      </w:r>
      <w:r w:rsidRPr="195FE246">
        <w:rPr>
          <w:lang w:val="en-US"/>
        </w:rPr>
        <w:t xml:space="preserve"> ( Perspektiven auf Berufsbildung, Arbeit und Technik, Vol. 9).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book/Conference proceedings/Anthology/Report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Conference contribution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How Does the Rohingya Influx Influence the Residential Satisfaction and Mobility Intentions of the Host Communities in Bangladesh?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Biswas, B., Mallick, B., Ahsan, N. &amp; Priodarshini, R., </w:t>
      </w:r>
      <w:r w:rsidRPr="195FE246">
        <w:rPr>
          <w:lang w:val="en-US"/>
        </w:rPr>
        <w:t>Sept 2022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Journal of International Migration and Integration.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23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3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1311-1340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30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Aufbau informatischer Kompetenzen im Kontext KI bei Lehramtsstudierenden des Faches Politik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>Baberowski, D.</w:t>
      </w:r>
      <w:r w:rsidRPr="195FE246">
        <w:rPr>
          <w:lang w:val="en-US"/>
        </w:rPr>
        <w:t xml:space="preserve">, Leonhardt, T., Damnik, G., Rentsch, S. &amp; Bergner, N., </w:t>
      </w:r>
      <w:r w:rsidRPr="195FE246">
        <w:rPr>
          <w:lang w:val="en-US"/>
        </w:rPr>
        <w:t>Dec 2021</w:t>
      </w:r>
      <w:r w:rsidRPr="195FE246">
        <w:rPr>
          <w:lang w:val="en-US"/>
        </w:rPr>
        <w:t xml:space="preserve">, </w:t>
      </w:r>
      <w:r w:rsidRPr="195FE246">
        <w:rPr>
          <w:i/>
          <w:lang w:val="en-US"/>
        </w:rPr>
        <w:t>9. Fachtagung Hochschuldidaktik Informatik (HDI) 2021.</w:t>
      </w:r>
      <w:r w:rsidRPr="195FE246">
        <w:rPr>
          <w:lang w:val="en-US"/>
        </w:rPr>
        <w:t xml:space="preserve"> Desel, J., Opel, S. &amp; Siegeris, J. (eds.). </w:t>
      </w:r>
      <w:r w:rsidRPr="195FE246">
        <w:rPr>
          <w:lang w:val="en-US"/>
        </w:rPr>
        <w:t>p. 93 - 100</w:t>
      </w:r>
      <w:r w:rsidRPr="195FE246">
        <w:rPr>
          <w:lang w:val="en-US"/>
        </w:rPr>
        <w:t xml:space="preserve"> 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book/Conference proceedings/Anthology/Report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Conference contribution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Politically motivated adoptions in the German Democratic Republic: Definitions and profiles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Arp, A., Gebauer, R., Lindenberger, T. &amp; Warnecke, M. L., </w:t>
      </w:r>
      <w:r w:rsidRPr="195FE246">
        <w:rPr>
          <w:lang w:val="en-US"/>
        </w:rPr>
        <w:t>2021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Annales de démographie historique : ADH.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142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81-108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28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Der Friedhof ein Garten: Entwicklungskonzeption für die Friedhöfe der Stadt Bad Liebenwerda in Brandenburg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Viader Soler, A. (Editor), Schäfer, A. (Editor), Illig, A., Welk, N. J. (Contributor), Schuster, G. (Contributor), Kießling, F. (Contributor), Wacker, F. (Contributor) &amp; Krämer, J. C. (Contributor), </w:t>
      </w:r>
      <w:r w:rsidRPr="195FE246">
        <w:rPr>
          <w:lang w:val="en-US"/>
        </w:rPr>
        <w:t>Jan 2020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118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Book/Conference proceeding/Anthology/Report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Monograph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Die Demografie der Jüdischen Gemeinde zu Dresden zwischen Wiederaufbau und Fluchtbewegung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Heidrich, S., </w:t>
      </w:r>
      <w:r w:rsidRPr="195FE246">
        <w:rPr>
          <w:lang w:val="en-US"/>
        </w:rPr>
        <w:t>2018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 xml:space="preserve"> Medaon : Magazin für jüdisches Leben in Forschung und Bildung / Hrsg.: HATiKVA, Bildungs- und Begegnungsstätte für Jüdische Geschichte und Kultur Sachsen e.V..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22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6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Parental leave benefit and differential fertility responses: evidence from a German reform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>Cygan-Rehm, K.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1 Jan 2016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Journal of Population Economics.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29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1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73-103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31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Postal Surveys (Version 2.0)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>Menold, N.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1 Jan 2016</w:t>
      </w:r>
      <w:r w:rsidRPr="195FE246">
        <w:rPr>
          <w:lang w:val="en-US"/>
        </w:rPr>
        <w:t xml:space="preserve">, </w:t>
      </w:r>
      <w:r w:rsidRPr="195FE246">
        <w:rPr>
          <w:i/>
          <w:lang w:val="en-US"/>
        </w:rPr>
        <w:t>GESIS Survey Guidelines.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book/Conference proceedings/Anthology/Report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Chapter in book/Anthology/Report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SHARE Gatekeeper-Project: Cognitive Pretest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Neuert, C., Otto, W., Stiegler, A., Beitz, C., Schmidt, R., Meitinger, K. &amp; </w:t>
      </w:r>
      <w:r w:rsidRPr="195FE246">
        <w:rPr>
          <w:lang w:val="en-US"/>
        </w:rPr>
        <w:t>Menold, N.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1 Jan 2016</w:t>
      </w:r>
      <w:r w:rsidRPr="195FE246">
        <w:rPr>
          <w:lang w:val="en-US"/>
        </w:rPr>
        <w:t xml:space="preserve">, </w:t>
      </w:r>
      <w:r w:rsidRPr="195FE246">
        <w:rPr>
          <w:i/>
          <w:lang w:val="en-US"/>
        </w:rPr>
        <w:t>Cognitive Pretests Datenbank.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book/Conference proceedings/Anthology/Report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Chapter in book/Anthology/Report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Reflecting on the margins: Socio-spatial stigmatisation among adolescents in a peripheralised region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>Meyer, F.</w:t>
      </w:r>
      <w:r w:rsidRPr="195FE246">
        <w:rPr>
          <w:lang w:val="en-US"/>
        </w:rPr>
        <w:t xml:space="preserve">, Miggelbrink, J. &amp; Schwarzenberg, T., </w:t>
      </w:r>
      <w:r w:rsidRPr="195FE246">
        <w:rPr>
          <w:lang w:val="en-US"/>
        </w:rPr>
        <w:t>2016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Comparative Population Studies.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41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3-4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285-320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36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Ergebnisse der Haushaltsbefragung „Mobilität in Städten – SrV 2013“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rStyle w:val="properties_label"/>
          <w:lang w:val="en-US"/>
        </w:rPr>
        <w:t xml:space="preserve">Translated title of the contribution: </w:t>
      </w:r>
      <w:r w:rsidRPr="195FE246">
        <w:rPr>
          <w:lang w:val="en-US"/>
        </w:rPr>
        <w:t xml:space="preserve">: </w:t>
      </w:r>
      <w:r w:rsidRPr="195FE246">
        <w:rPr>
          <w:rStyle w:val="properties_value"/>
          <w:lang w:val="en-US"/>
        </w:rPr>
        <w:t>Results from the household survey "Mobility in Towns – SrV 2013"</w:t>
      </w:r>
      <w:r w:rsidRPr="195FE246">
        <w:rPr>
          <w:lang w:val="en-US"/>
        </w:rPr>
        <w:t xml:space="preserve">Ahrens, G.-A., </w:t>
      </w:r>
      <w:r w:rsidRPr="195FE246">
        <w:rPr>
          <w:lang w:val="en-US"/>
        </w:rPr>
        <w:t>Hubrich, S.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Ließke, F.</w:t>
      </w:r>
      <w:r w:rsidRPr="195FE246">
        <w:rPr>
          <w:lang w:val="en-US"/>
        </w:rPr>
        <w:t xml:space="preserve">, Wittig, S. &amp; </w:t>
      </w:r>
      <w:r w:rsidRPr="195FE246">
        <w:rPr>
          <w:lang w:val="en-US"/>
        </w:rPr>
        <w:t>Wittwer, R.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2015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Straßenverkehrstechnik.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2015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7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462-468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7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Der vorzeitige Tod als Identitäts- und Sinnstiftungsmuster in historischer Perspektive: einige einführende Überlegungen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rStyle w:val="properties_label"/>
          <w:lang w:val="en-US"/>
        </w:rPr>
        <w:t xml:space="preserve">Translated title of the contribution: </w:t>
      </w:r>
      <w:r w:rsidRPr="195FE246">
        <w:rPr>
          <w:lang w:val="en-US"/>
        </w:rPr>
        <w:t xml:space="preserve">: </w:t>
      </w:r>
      <w:r w:rsidRPr="195FE246">
        <w:rPr>
          <w:rStyle w:val="properties_value"/>
          <w:lang w:val="en-US"/>
        </w:rPr>
        <w:t>Premature death and patterns of identity and meaning from a historical perspective: some preliminary reflections</w:t>
      </w:r>
      <w:r w:rsidRPr="195FE246">
        <w:rPr>
          <w:lang w:val="en-US"/>
        </w:rPr>
        <w:t xml:space="preserve">Halling, T., </w:t>
      </w:r>
      <w:r w:rsidRPr="195FE246">
        <w:rPr>
          <w:lang w:val="en-US"/>
        </w:rPr>
        <w:t>Fehlemann, S.</w:t>
      </w:r>
      <w:r w:rsidRPr="195FE246">
        <w:rPr>
          <w:lang w:val="en-US"/>
        </w:rPr>
        <w:t xml:space="preserve"> &amp; Vögele, J., </w:t>
      </w:r>
      <w:r w:rsidRPr="195FE246">
        <w:rPr>
          <w:lang w:val="en-US"/>
        </w:rPr>
        <w:t>12 Mar 2012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Historical social research : HSR-Retrospective (HSR-Retro) 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34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4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9-19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Bewertung von lokalen Standortfaktoren für Haushalte und Unternehmen in Sachsen – Entwicklung von Indikatoren zur Überprüfung der Demographietauglichkeit von Förderprojekten der Sächsischen Aufbaubank - ifo dresden studien 46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Ebertz, A., Kriese, M. &amp; </w:t>
      </w:r>
      <w:r w:rsidRPr="195FE246">
        <w:rPr>
          <w:lang w:val="en-US"/>
        </w:rPr>
        <w:t>Thum, M.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2008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Book/Conference proceeding/Anthology/Report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Monograph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Memory plasticity across the life span: Uncovering children's latent potential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Brehmer, Y., </w:t>
      </w:r>
      <w:r w:rsidRPr="195FE246">
        <w:rPr>
          <w:lang w:val="en-US"/>
        </w:rPr>
        <w:t>Li, S. C.</w:t>
      </w:r>
      <w:r w:rsidRPr="195FE246">
        <w:rPr>
          <w:lang w:val="en-US"/>
        </w:rPr>
        <w:t xml:space="preserve">, Müller, V., Von Oertzen, T. &amp; Lindenberger, U., </w:t>
      </w:r>
      <w:r w:rsidRPr="195FE246">
        <w:rPr>
          <w:lang w:val="en-US"/>
        </w:rPr>
        <w:t>Mar 2007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Developmental psychology.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43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2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465-478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14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Research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p w:rsidRDefault="195FE246" w:rsidR="195FE246" w:rsidRPr="195FE246" w:rsidP="195FE246">
      <w:pPr>
        <w:pStyle w:val="title"/>
        <w:color w:val="000000"/>
      </w:pPr>
      <w:r w:rsidRPr="195FE246">
        <w:rPr>
          <w:lang w:val="en-US"/>
        </w:rPr>
        <w:t>Visual search across the life span</w:t>
      </w:r>
    </w:p>
    <w:p w:rsidRDefault="195FE246" w:rsidR="195FE246" w:rsidRPr="195FE246" w:rsidP="195FE246">
      <w:pPr>
        <w:pStyle w:val="body"/>
        <w:color w:val="000000"/>
      </w:pPr>
      <w:r w:rsidRPr="195FE246">
        <w:rPr>
          <w:lang w:val="en-US"/>
        </w:rPr>
        <w:t xml:space="preserve">Hommel, B., Li, K. Z. H. &amp; </w:t>
      </w:r>
      <w:r w:rsidRPr="195FE246">
        <w:rPr>
          <w:lang w:val="en-US"/>
        </w:rPr>
        <w:t>Li, S. C.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Jul 2004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 xml:space="preserve">In: </w:t>
      </w:r>
      <w:r w:rsidRPr="195FE246">
        <w:rPr>
          <w:lang w:val="en-US"/>
        </w:rPr>
        <w:t>Developmental psychology.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40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4</w:t>
      </w:r>
      <w:r w:rsidRPr="195FE246">
        <w:rPr>
          <w:lang w:val="en-US"/>
        </w:rPr>
        <w:t xml:space="preserve">, </w:t>
      </w:r>
      <w:r w:rsidRPr="195FE246">
        <w:rPr>
          <w:lang w:val="en-US"/>
        </w:rPr>
        <w:t>p. 545-558</w:t>
      </w:r>
      <w:r w:rsidRPr="195FE246">
        <w:rPr>
          <w:lang w:val="en-US"/>
        </w:rPr>
        <w:t xml:space="preserve"> </w:t>
      </w:r>
      <w:r w:rsidRPr="195FE246">
        <w:rPr>
          <w:lang w:val="en-US"/>
        </w:rPr>
        <w:t>14 p.</w:t>
      </w:r>
    </w:p>
    <w:p w:rsidRDefault="195FE246" w:rsidR="195FE246" w:rsidRPr="195FE246" w:rsidP="195FE246">
      <w:pPr>
        <w:pStyle w:val="type"/>
        <w:color w:val="999999"/>
      </w:pPr>
      <w:r w:rsidRPr="195FE246">
        <w:rPr>
          <w:lang w:val="en-US"/>
        </w:rPr>
        <w:t>Research output</w:t>
      </w:r>
      <w:r w:rsidRPr="195FE246">
        <w:rPr>
          <w:lang w:val="en-US"/>
        </w:rPr>
        <w:t xml:space="preserve">: </w:t>
      </w:r>
      <w:r w:rsidRPr="195FE246">
        <w:rPr>
          <w:lang w:val="en-US"/>
        </w:rPr>
        <w:t>Contribution to journal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Review article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Contributed</w:t>
      </w:r>
      <w:r w:rsidRPr="195FE246">
        <w:rPr>
          <w:lang w:val="en-US"/>
        </w:rPr>
        <w:t xml:space="preserve"> › </w:t>
      </w:r>
      <w:r w:rsidRPr="195FE246">
        <w:rPr>
          <w:lang w:val="en-US"/>
        </w:rPr>
        <w:t>peer-review</w:t>
      </w:r>
    </w:p>
    <w:p w:rsidRDefault="195FE246" w:rsidR="195FE246" w:rsidRPr="195FE246" w:rsidP="195FE246">
      <w:pPr/>
      <w:r w:rsidRPr="195FE24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E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2025-04-04T02:12:32Z</dcterms:created>
  <dc:creator>anonymous, forschungsinformationen@tu-dresden.de User</dc:creator>
  <dcterms:modified xsi:type="dcterms:W3CDTF">2025-04-04T02:12:32Z</dcterms:modified>
  <cp:revision>1</cp:revision>
</cp:coreProperties>
</file>