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F56" w:rsidR="195E3F56" w:rsidRPr="195E3F56" w:rsidP="195E3F56">
      <w:pPr>
        <w:pStyle w:val="ReportElementTitle"/>
        <w:color w:val="666666"/>
      </w:pPr>
      <w:r w:rsidRPr="195E3F56">
        <w:rPr>
          <w:lang w:val="en-US"/>
        </w:rPr>
        <w:t>Research outputs</w:t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2024. </w:t>
      </w:r>
      <w:r w:rsidRPr="195E3F56">
        <w:rPr>
          <w:lang w:val="en-US"/>
        </w:rPr>
        <w:t>Am Anfang war das Wunder: Legitimationsstrategien religiöser Orden im Vergleich</w:t>
      </w:r>
      <w:r w:rsidRPr="195E3F56">
        <w:rPr>
          <w:lang w:val="en-US"/>
        </w:rPr>
        <w:t>. Koch E, Nowakowski N, Weitbrecht J, editors. In Konfigurationen des Wunders: Texte, Praktiken und Funktionen in Spätantike, Mittelalter und Früher Neuzeit. Stuttgart: ‎Franz Steiner Verlag. pp. 111–124. (Beiträge zur Hagiographie, Vol. 26).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2024. </w:t>
      </w:r>
      <w:r w:rsidRPr="195E3F56">
        <w:rPr>
          <w:lang w:val="en-US"/>
        </w:rPr>
        <w:t>Burchards Moses: Wenn man Rechtsgeschichte als Kulturgeschichte liest</w:t>
      </w:r>
      <w:r w:rsidRPr="195E3F56">
        <w:rPr>
          <w:lang w:val="en-US"/>
        </w:rPr>
        <w:t>. In Burchard von Worms und die vorgratianischen Sammlungen.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2024. </w:t>
      </w:r>
      <w:r w:rsidRPr="195E3F56">
        <w:rPr>
          <w:lang w:val="en-US"/>
        </w:rPr>
        <w:t>Das Kloster Corvey – ein Erfolgsmodell benediktinischen Lebens</w:t>
      </w:r>
      <w:r w:rsidRPr="195E3F56">
        <w:rPr>
          <w:lang w:val="en-US"/>
        </w:rPr>
        <w:t>. Krismanek H-B, Kowalski J, editors. In 1200 Jahre Corvey: Wo der Himmel die Erde berührt. Holzminden: Verlag Jörg Mitzkat. pp. 115-117.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Linscheid-Burdich S, ed. 2024. </w:t>
      </w:r>
      <w:r w:rsidRPr="195E3F56">
        <w:rPr>
          <w:lang w:val="en-US"/>
        </w:rPr>
        <w:t>De interiori domo sive Liber de conscientia: Der Traktat „Vom inneren Haus“ oder „Das Buch vom Gewissen"</w:t>
      </w:r>
      <w:r w:rsidRPr="195E3F56">
        <w:rPr>
          <w:lang w:val="en-US"/>
        </w:rPr>
        <w:t>. Münster: Lit Verlag. 354 p. (Vita regularis : Ordnungen und Deutungen religiosen Lebens im Mittelalter : Editionen, Vol. 7).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 2024. </w:t>
      </w:r>
      <w:r w:rsidRPr="195E3F56">
        <w:rPr>
          <w:lang w:val="en-US"/>
        </w:rPr>
        <w:t>Der spielende Gott des Mittelalters: Eine kulturhistorische Annäherung</w:t>
      </w:r>
      <w:r w:rsidRPr="195E3F56">
        <w:rPr>
          <w:lang w:val="en-US"/>
        </w:rPr>
        <w:t>. Jan Thorbecke Verlag. 444 p.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2024. </w:t>
      </w:r>
      <w:r w:rsidRPr="195E3F56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3F56">
        <w:rPr>
          <w:lang w:val="en-US"/>
        </w:rPr>
        <w:t>. Becker J, Kimpel I, Narchi J, Schneidmüller B, editors. In (Er-)Leben von Spiritualität: Die fünf Sinne in religiösen Gemeinschaften des Mittelalters. Regensburg: Schnell &amp; Steiner. pp. 203-215. (Klöster als Innovationslabore : Studien und Texte, Vol. 14).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2024. </w:t>
      </w:r>
      <w:r w:rsidRPr="195E3F56">
        <w:rPr>
          <w:lang w:val="en-US"/>
        </w:rPr>
        <w:t>Examination – Prayer – Confession: Literary Models for Pastoral Care in 12th century Western Monasteries</w:t>
      </w:r>
      <w:r w:rsidRPr="195E3F56">
        <w:rPr>
          <w:lang w:val="en-US"/>
        </w:rPr>
        <w:t>. Ohnuki T, Melville G, Akae Y, Takeda K, editors. In Pastoral Care and Monasticism in Latin Christianity and Japanese Buddhism: (ca. 800-1650). Münster: LIT, Münster. pp. 49-59. (Vita regularis : Ordnungen und Deutungen religiosen Lebens im Mittelalter. Abhandlungen, Vol. 84).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2024. </w:t>
      </w:r>
      <w:r w:rsidRPr="195E3F56">
        <w:rPr>
          <w:lang w:val="en-US"/>
        </w:rPr>
        <w:t>Playing with God: Games as Tools of Pastoral Preaching in the Late Middle Ages</w:t>
      </w:r>
      <w:r w:rsidRPr="195E3F56">
        <w:rPr>
          <w:lang w:val="en-US"/>
        </w:rPr>
        <w:t>. In Pastoral Care and Monasticism in Latin Christianity and Japanese Buddhism (ca. 800-1650). pp. 123-136.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2024. </w:t>
      </w:r>
      <w:r w:rsidRPr="195E3F56">
        <w:rPr>
          <w:lang w:val="en-US"/>
        </w:rPr>
        <w:t>Vom Sichtbaren zum Unsichtbaren: Ziele menschlicher Aufmerksamkeit im Traktat „Vom inneren Haus“</w:t>
      </w:r>
      <w:r w:rsidRPr="195E3F56">
        <w:rPr>
          <w:lang w:val="en-US"/>
        </w:rPr>
        <w:t xml:space="preserve">. Butz M, Kellner B, Reichlin S, Rugel A, editors. In Aufmerksamkeit und Wachsamkeit: Praktiken und Semantiken in der mittelalterlichen Literatur und Frömmigkeit. Berlin: de Gruyter. pp. 203-218. (Vigilanzkulturen, Vol. 8). </w:t>
      </w:r>
      <w:r w:rsidRPr="195E3F56">
        <w:rPr>
          <w:lang w:val="en-US"/>
        </w:rPr>
        <w:t>https://doi.org/10.1515/9783111320137-008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2023. </w:t>
      </w:r>
      <w:r w:rsidRPr="195E3F56">
        <w:rPr>
          <w:lang w:val="en-US"/>
        </w:rPr>
        <w:t>Jenseits der Zeit? Konzepte zur Ritualisierung von Ewigkeit im monastischen Leben des 12. Jahrhunderts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 xml:space="preserve"> Interfaces : a journal of medieval European literatures</w:t>
      </w:r>
      <w:r w:rsidRPr="195E3F56">
        <w:rPr>
          <w:lang w:val="en-US"/>
        </w:rPr>
        <w:t xml:space="preserve">. 2023(10):17-37. </w:t>
      </w:r>
      <w:r w:rsidRPr="195E3F56">
        <w:rPr>
          <w:lang w:val="en-US"/>
        </w:rPr>
        <w:t>https://doi.org/10.54103/interfaces-10-03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2023. </w:t>
      </w:r>
      <w:r w:rsidRPr="195E3F56">
        <w:rPr>
          <w:lang w:val="en-US"/>
        </w:rPr>
        <w:t>Consolidation and Differentiation: A Panorama oft he Hierarchical and Economic Organisation among the Regular Canons</w:t>
      </w:r>
      <w:r w:rsidRPr="195E3F56">
        <w:rPr>
          <w:lang w:val="en-US"/>
        </w:rPr>
        <w:t>. In Secundum evangelium Christi et vitam apostolicam. pp. 157–175.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2023. </w:t>
      </w:r>
      <w:r w:rsidRPr="195E3F56">
        <w:rPr>
          <w:lang w:val="en-US"/>
        </w:rPr>
        <w:t>Die tönende Stille: Vom Klang des klösterlichen Schweigens</w:t>
      </w:r>
      <w:r w:rsidRPr="195E3F56">
        <w:rPr>
          <w:lang w:val="en-US"/>
        </w:rPr>
        <w:t>. Jaspert N, Müller H, editors. In Klangräume des Mittelalters. Ostfildern: Jan Thorbecke Verlag. pp. 91–125. ( Vorträge und Forschungen / Konstanzer Arbeitskreis für Mittelalterliche Geschichte, Vol. 94).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2023. </w:t>
      </w:r>
      <w:r w:rsidRPr="195E3F56">
        <w:rPr>
          <w:lang w:val="en-US"/>
        </w:rPr>
        <w:t>Diffusion des exempla de Pierre Damien dans la traduction russe du Magnum speculum exemplorum, le Velikoje zertsalo (xviie s.)</w:t>
      </w:r>
      <w:r w:rsidRPr="195E3F56">
        <w:rPr>
          <w:lang w:val="en-US"/>
        </w:rPr>
        <w:t>. Henriet P, Polo de Beaulieu MA, editors. In Pierre Damien et les exempla. Stratégies d'auteur et réception. Paris: Classiques Garnier. pp. 189-209.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, ed. 2023. </w:t>
      </w:r>
      <w:r w:rsidRPr="195E3F56">
        <w:rPr>
          <w:lang w:val="en-US"/>
        </w:rPr>
        <w:t>Fasciculus moralitatis: Omelie morales de Infantia Saluatoris: Caesarius von Heisterbach</w:t>
      </w:r>
      <w:r w:rsidRPr="195E3F56">
        <w:rPr>
          <w:lang w:val="en-US"/>
        </w:rPr>
        <w:t xml:space="preserve">. Prag: Karolinum Press. (Prague Medieval Studies). </w:t>
      </w:r>
      <w:r w:rsidRPr="195E3F56">
        <w:rPr>
          <w:lang w:val="en-US"/>
        </w:rPr>
        <w:t>https://doi.org/10.14712/9788024656045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U. 2023. </w:t>
      </w:r>
      <w:r w:rsidRPr="195E3F56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3F56">
        <w:rPr>
          <w:lang w:val="en-US"/>
        </w:rPr>
        <w:t>. Panarelli F, editor. In Von Aachen bis Akkon. Grenzüberschreitungen im Mittelalter: FS Hubert Houben. Heidelberg. pp. 63-86.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2023. </w:t>
      </w:r>
      <w:r w:rsidRPr="195E3F56">
        <w:rPr>
          <w:lang w:val="en-US"/>
        </w:rPr>
        <w:t>Hybride Perfektion: Verheiligungstechniken im Optimierungswettbewerb religiöser Gemeinschaften des Hochmittelalters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Historisches Jahrbuch</w:t>
      </w:r>
      <w:r w:rsidRPr="195E3F56">
        <w:rPr>
          <w:lang w:val="en-US"/>
        </w:rPr>
        <w:t>. 2023(143):5-27.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J, Melville G, ed. 2023. </w:t>
      </w:r>
      <w:r w:rsidRPr="195E3F56">
        <w:rPr>
          <w:lang w:val="en-US"/>
        </w:rPr>
        <w:t>Mechanismen des Innovativen im klösterlichen Leben des hohen Mittelalters</w:t>
      </w:r>
      <w:r w:rsidRPr="195E3F56">
        <w:rPr>
          <w:lang w:val="en-US"/>
        </w:rPr>
        <w:t>. Schnell &amp; Steiner Verlagsgruppe. 312 p. ( Klöster als Innovationslabore : Studien und Texte, Vol. 12).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 2023. </w:t>
      </w:r>
      <w:r w:rsidRPr="195E3F56">
        <w:rPr>
          <w:lang w:val="en-US"/>
        </w:rPr>
        <w:t>Medieval Exempla in Transition: Caesarius of Heisterbach’s Dialogus miraculorum and its Readers</w:t>
      </w:r>
      <w:r w:rsidRPr="195E3F56">
        <w:rPr>
          <w:lang w:val="en-US"/>
        </w:rPr>
        <w:t>. Collegeville, Minnesota: Cistercian Publications. 384 p. (Cistercian studies series : CS, Vol. 296 ).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2023. </w:t>
      </w:r>
      <w:r w:rsidRPr="195E3F56">
        <w:rPr>
          <w:lang w:val="en-US"/>
        </w:rPr>
        <w:t>Old Material and New Perspectives: Master Ingold’s ‘Golden Game’</w:t>
      </w:r>
      <w:r w:rsidRPr="195E3F56">
        <w:rPr>
          <w:lang w:val="en-US"/>
        </w:rPr>
        <w:t>. Rychterová P, Odstrcilik J, editors. In Translations and Their Readers . pp. 185-203.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2023. </w:t>
      </w:r>
      <w:r w:rsidRPr="195E3F56">
        <w:rPr>
          <w:lang w:val="en-US"/>
        </w:rPr>
        <w:t>Ordenssatire ohne Orden: Guiot de Provins über die Antoniter</w:t>
      </w:r>
      <w:r w:rsidRPr="195E3F56">
        <w:rPr>
          <w:lang w:val="en-US"/>
        </w:rPr>
        <w:t>. Hering K, editor. In Klosterleben in der Kritik: Geschichts- und literaturwissenschaftliche Perspektiven auf Herabwürdigungen des Religiosentums in Mittelalter und Reformationszeit. Münster: LIT, Münster. pp. 117–128. (Vita regularis : Ordnungen und Deutungen religiosen Lebens im Mittelalter. Abhandlungen, Vol. 83).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2023. </w:t>
      </w:r>
      <w:r w:rsidRPr="195E3F56">
        <w:rPr>
          <w:lang w:val="en-US"/>
        </w:rPr>
        <w:t>Text gestalten: Schrift als Medium von Innovation</w:t>
      </w:r>
      <w:r w:rsidRPr="195E3F56">
        <w:rPr>
          <w:lang w:val="en-US"/>
        </w:rPr>
        <w:t>. Sonntag J, Melville G, editors. In Mechanismen des Innovativen im klösterlichen Leben des hohen Mittelalters. Regensburg: Schnell &amp; Steiner. pp. 53–74. (Klöster als Innovationslabore : Studien und Texte, Vol. 12).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 J. 2023. </w:t>
      </w:r>
      <w:r w:rsidRPr="195E3F56">
        <w:rPr>
          <w:lang w:val="en-US"/>
        </w:rPr>
        <w:t>Vom Messgesang zum Würfelspiel: Spielende Klosterleute in der Sozialkritik des späten Mittelalters</w:t>
      </w:r>
      <w:r w:rsidRPr="195E3F56">
        <w:rPr>
          <w:lang w:val="en-US"/>
        </w:rPr>
        <w:t>. Hering K, editor. In Klosterleben in der Kritik: Geschichts- und literaturwissenschaftliche Perspektiven auf Herabwürdigungen des Religiosentums in Mittelalter und Reformationszeit . Lit Verlag. pp. 145-162.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2022. </w:t>
      </w:r>
      <w:r w:rsidRPr="195E3F56">
        <w:rPr>
          <w:lang w:val="en-US"/>
        </w:rPr>
        <w:t>Beten lernen, aber wie? Franziskanische Gebetsanleitungen des 13. Jahrhunderts</w:t>
      </w:r>
      <w:r w:rsidRPr="195E3F56">
        <w:rPr>
          <w:lang w:val="en-US"/>
        </w:rPr>
        <w:t>. Delgado M, Leppin V, editors. In Homo orans : Das Gebet im Christentum und in anderen Religionen. Stuttgart: Kohlhammer Verlag. pp. 183–206. (Studien zur christlichen Religions- und Kulturgeschichte : ScRKG, Vol. 30).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2022. </w:t>
      </w:r>
      <w:r w:rsidRPr="195E3F56">
        <w:rPr>
          <w:lang w:val="en-US"/>
        </w:rPr>
        <w:t>Die Consolatio optima in temptationibus: Zu einer Gruppe von Texten gegen Kleinmut und Gewissensskrupel, mit Texteditionen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Mittellateinisches Jahrbuch : internationale Zeitschrift für Mediävistik und Humanismusforschung</w:t>
      </w:r>
      <w:r w:rsidRPr="195E3F56">
        <w:rPr>
          <w:lang w:val="en-US"/>
        </w:rPr>
        <w:t xml:space="preserve">. 57(3):384–427. </w:t>
      </w:r>
      <w:r w:rsidRPr="195E3F56">
        <w:rPr>
          <w:lang w:val="en-US"/>
        </w:rPr>
        <w:t>https://doi.org/10.36191/mjb/2022-57-3-2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U. 2022. </w:t>
      </w:r>
      <w:r w:rsidRPr="195E3F56">
        <w:rPr>
          <w:lang w:val="en-US"/>
        </w:rPr>
        <w:t>Maulesel-Poet vs. Maulesel-Theologe. Subversion und Invektivität bei humanistischen Kontroversen zu Anfang des 16. Jahrhunderts.</w:t>
      </w:r>
      <w:r w:rsidRPr="195E3F56">
        <w:rPr>
          <w:lang w:val="en-US"/>
        </w:rPr>
        <w:t xml:space="preserve"> Kaschek B, editor. In Das subversive Bild. : FS Jürgen Müller. Berlin. pp. 63-82.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2022. </w:t>
      </w:r>
      <w:r w:rsidRPr="195E3F56">
        <w:rPr>
          <w:lang w:val="en-US"/>
        </w:rPr>
        <w:t>Raconter des histoires dans une communauté soumise au silence: les Cisterciens et leurs exempla (XIIe-XIIIe siècles)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 xml:space="preserve"> L' Atelier du Centre de Recherches Historiques : revue électronique du CRH</w:t>
      </w:r>
      <w:r w:rsidRPr="195E3F56">
        <w:rPr>
          <w:lang w:val="en-US"/>
        </w:rPr>
        <w:t xml:space="preserve">. 2022. </w:t>
      </w:r>
      <w:r w:rsidRPr="195E3F56">
        <w:rPr>
          <w:lang w:val="en-US"/>
        </w:rPr>
        <w:t>https://doi.org/10.4000/acrh.26213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U. 2022. </w:t>
      </w:r>
      <w:r w:rsidRPr="195E3F56">
        <w:rPr>
          <w:lang w:val="en-US"/>
        </w:rPr>
        <w:t>Venedig als Brücke zwischen Deutschland und Italien.</w:t>
      </w:r>
      <w:r w:rsidRPr="195E3F56">
        <w:rPr>
          <w:lang w:val="en-US"/>
        </w:rPr>
        <w:t xml:space="preserve"> Houben H, editor. In Akkon – Venedig – Marienburg.: Mobilität und Immobilität im Deutschen Orden. Tagungsakten. Venedig. pp. 87-107.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Steinhauser C, Putz J, Yakaç AE, Füssel S</w:t>
      </w:r>
      <w:r w:rsidRPr="195E3F56">
        <w:rPr>
          <w:lang w:val="en-US"/>
        </w:rPr>
        <w:t>, Kromnik S</w:t>
      </w:r>
      <w:r w:rsidRPr="195E3F56">
        <w:rPr>
          <w:lang w:val="en-US"/>
        </w:rPr>
        <w:t xml:space="preserve">, Markgraf W, Talhofer P, Thiele C, Malberg H, Mühle R, et al. 2021. </w:t>
      </w:r>
      <w:r w:rsidRPr="195E3F56">
        <w:rPr>
          <w:lang w:val="en-US"/>
        </w:rPr>
        <w:t>KIM-1 shows potential to be predictive of re-perfusion damage in porcine kidneys during normothermic whole-blood machine perfusion</w:t>
      </w:r>
      <w:r w:rsidRPr="195E3F56">
        <w:rPr>
          <w:lang w:val="en-US"/>
        </w:rPr>
        <w:t xml:space="preserve">. In Der Urologe 2021 (Suppl. 1): Abstracts des 73. Kongresses der Deutschen Gesellschaft für Urologie e. V.. Suppl 1 ed. Springer-Medizin Verlag. Article V06.1. </w:t>
      </w:r>
      <w:r w:rsidRPr="195E3F56">
        <w:rPr>
          <w:lang w:val="en-US"/>
        </w:rPr>
        <w:t>https://doi.org/10.1007/s00120-021-01626-1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Kraus M, Sasso L. 2021. </w:t>
      </w:r>
      <w:r w:rsidRPr="195E3F56">
        <w:rPr>
          <w:lang w:val="en-US"/>
        </w:rPr>
        <w:t>Agonale Invektivität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Das Mittelalter. Perspektiven mediävistischer Forschung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 2021. </w:t>
      </w:r>
      <w:r w:rsidRPr="195E3F56">
        <w:rPr>
          <w:lang w:val="en-US"/>
        </w:rPr>
        <w:t>I benedettini</w:t>
      </w:r>
      <w:r w:rsidRPr="195E3F56">
        <w:rPr>
          <w:lang w:val="en-US"/>
        </w:rPr>
        <w:t>. Bologna: Il Mulino. 152 p. (Universal Paperbacks il Mulino).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2021. </w:t>
      </w:r>
      <w:r w:rsidRPr="195E3F56">
        <w:rPr>
          <w:lang w:val="en-US"/>
        </w:rPr>
        <w:t>Klostereintritt und -austritt als Gegenstand von Konzilsbeschlüssen: Ein Überblick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Annales historiae conciliorum : journal for the history of councils: Konziliengeschichte</w:t>
      </w:r>
      <w:r w:rsidRPr="195E3F56">
        <w:rPr>
          <w:lang w:val="en-US"/>
        </w:rPr>
        <w:t xml:space="preserve">. 51(2):245–270. </w:t>
      </w:r>
      <w:r w:rsidRPr="195E3F56">
        <w:rPr>
          <w:lang w:val="en-US"/>
        </w:rPr>
        <w:t>https://doi.org/10.17438/978-3-402-25662-6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Müller UIJ, Müller J, ed. 2021. </w:t>
      </w:r>
      <w:r w:rsidRPr="195E3F56">
        <w:rPr>
          <w:lang w:val="en-US"/>
        </w:rPr>
        <w:t>Körper-Kränkungen: Der menschliche Leib als Medium der Herabsetzung</w:t>
      </w:r>
      <w:r w:rsidRPr="195E3F56">
        <w:rPr>
          <w:lang w:val="en-US"/>
        </w:rPr>
        <w:t>. Frankfurt a. M.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Israel U</w:t>
      </w:r>
      <w:r w:rsidRPr="195E3F56">
        <w:rPr>
          <w:lang w:val="en-US"/>
        </w:rPr>
        <w:t>, Müller J</w:t>
      </w:r>
      <w:r w:rsidRPr="195E3F56">
        <w:rPr>
          <w:lang w:val="en-US"/>
        </w:rPr>
        <w:t xml:space="preserve">, ed. 2021. </w:t>
      </w:r>
      <w:r w:rsidRPr="195E3F56">
        <w:rPr>
          <w:lang w:val="en-US"/>
        </w:rPr>
        <w:t>Körper-Kränkungen: Der menschliche Leib als Medium der Herabsetzung, Veranstaltung</w:t>
      </w:r>
      <w:r w:rsidRPr="195E3F56">
        <w:rPr>
          <w:lang w:val="en-US"/>
        </w:rPr>
        <w:t>. Campus Frankfurt / New York. 434 p.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2021. </w:t>
      </w:r>
      <w:r w:rsidRPr="195E3F56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Analecta Praemonstratensia</w:t>
      </w:r>
      <w:r w:rsidRPr="195E3F56">
        <w:rPr>
          <w:lang w:val="en-US"/>
        </w:rPr>
        <w:t>. 97:19–37.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. 2021. </w:t>
      </w:r>
      <w:r w:rsidRPr="195E3F56">
        <w:rPr>
          <w:lang w:val="en-US"/>
        </w:rPr>
        <w:t>Was ein Prämonstratenser wissen muss: Philipp von Harveng und sein Werk „Über die Unterweisung der Kleriker“</w:t>
      </w:r>
      <w:r w:rsidRPr="195E3F56">
        <w:rPr>
          <w:lang w:val="en-US"/>
        </w:rPr>
        <w:t>. Hasse C-P, Köster G, Schneidmüller B, editors. In Mit Bibel und Spaten: 900 Jahre Prämonstratenser-Orden. Halle: Mitteldeutscher Verlag. pp. 164–175. (Schriftenreihe des Zentrums für Mittelalterausstellungen Magdeburg, Vol. 7).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Melville G, ed. 2020. </w:t>
      </w:r>
      <w:r w:rsidRPr="195E3F56">
        <w:rPr>
          <w:lang w:val="en-US"/>
        </w:rPr>
        <w:t>Between Community and Seclusion: Defining the Religious Life in the South Asian Traditions, in Buddhism, and in Eastern and Western Christianity</w:t>
      </w:r>
      <w:r w:rsidRPr="195E3F56">
        <w:rPr>
          <w:lang w:val="en-US"/>
        </w:rPr>
        <w:t>. Münster: Lit Verlag. 202 p. (Vita regularis : Ordnungen und Deutungen religiosen Lebens im Mittelalter ; Abhandlungen, Vol. 79).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Melville G, ed. 2020. </w:t>
      </w:r>
      <w:r w:rsidRPr="195E3F56">
        <w:rPr>
          <w:lang w:val="en-US"/>
        </w:rPr>
        <w:t>Die Wirkmacht klösterlichen Lebens: Modelle, Ordnungen, Kompetenzen, Konzepte</w:t>
      </w:r>
      <w:r w:rsidRPr="195E3F56">
        <w:rPr>
          <w:lang w:val="en-US"/>
        </w:rPr>
        <w:t>. Regensburg: Schnell &amp; Steiner. 312 p. (Klöster als Innovationslabore : Studien und Texte, Vol. 6).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Sonntag J, ed. 2020. </w:t>
      </w:r>
      <w:r w:rsidRPr="195E3F56">
        <w:rPr>
          <w:lang w:val="en-US"/>
        </w:rPr>
        <w:t>Disorder: Expressions of an Amorphous Phenomenon in Human History</w:t>
      </w:r>
      <w:r w:rsidRPr="195E3F56">
        <w:rPr>
          <w:lang w:val="en-US"/>
        </w:rPr>
        <w:t>. Münster: Aschendorff. 291 p.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 2019. </w:t>
      </w:r>
      <w:r w:rsidRPr="195E3F56">
        <w:rPr>
          <w:lang w:val="en-US"/>
        </w:rPr>
        <w:t>Die Benediktiner: Geschichte, Lebensformen, Spiritualität</w:t>
      </w:r>
      <w:r w:rsidRPr="195E3F56">
        <w:rPr>
          <w:lang w:val="en-US"/>
        </w:rPr>
        <w:t>. München: C.H. Beck Verlag, München. 128 p. (C.H.Beck Wissen, Vol. 2894).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Matzerath J 2019. </w:t>
      </w:r>
      <w:r w:rsidRPr="195E3F56">
        <w:rPr>
          <w:lang w:val="en-US"/>
        </w:rPr>
        <w:t>Geschichte der sächsischen Landtage</w:t>
      </w:r>
      <w:r w:rsidRPr="195E3F56">
        <w:rPr>
          <w:lang w:val="en-US"/>
        </w:rPr>
        <w:t>. Jan Thorbecke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, Polo de Beaulieu MA. 2019. </w:t>
      </w:r>
      <w:r w:rsidRPr="195E3F56">
        <w:rPr>
          <w:lang w:val="en-US"/>
        </w:rPr>
        <w:t>Lire et faire lire des recueils d’exempla: entre persuasion cistercienne et efficace dominicaine</w:t>
      </w:r>
      <w:r w:rsidRPr="195E3F56">
        <w:rPr>
          <w:lang w:val="en-US"/>
        </w:rPr>
        <w:t>. Evdokimova L, editor. In Aspects sociaux des littératures médiévales. Texte et situation communicative au Moyen Âge. Paris: Classiques Garnier. pp. 133-154.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Schmidt C, ed. 2019. </w:t>
      </w:r>
      <w:r w:rsidRPr="195E3F56">
        <w:rPr>
          <w:lang w:val="en-US"/>
        </w:rPr>
        <w:t>Medialität und Praxis des Gebets</w:t>
      </w:r>
      <w:r w:rsidRPr="195E3F56">
        <w:rPr>
          <w:lang w:val="en-US"/>
        </w:rPr>
        <w:t>. Berlin/Boston: de Gruyter. (Das Mittelalter. Perspektiven mediävistischer Forschung; No. 2, Vol. 24).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, Polo de Beaulieu MA. 2019. </w:t>
      </w:r>
      <w:r w:rsidRPr="195E3F56">
        <w:rPr>
          <w:lang w:val="en-US"/>
        </w:rPr>
        <w:t>Prêcher par l’image dans la Russie des xviie-xviiie siècle: L’exemple de la femme au dragon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Revue des études slaves</w:t>
      </w:r>
      <w:r w:rsidRPr="195E3F56">
        <w:rPr>
          <w:lang w:val="en-US"/>
        </w:rPr>
        <w:t xml:space="preserve">. 2019(XC-3):333-348. </w:t>
      </w:r>
      <w:r w:rsidRPr="195E3F56">
        <w:rPr>
          <w:lang w:val="en-US"/>
        </w:rPr>
        <w:t>https://doi.org/10.4000/res.2891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Hänchen M. 2017. </w:t>
      </w:r>
      <w:r w:rsidRPr="195E3F56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F56">
        <w:rPr>
          <w:lang w:val="en-US"/>
        </w:rPr>
        <w:t>. 421 p.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Matzerath J, ed. 2017. </w:t>
      </w:r>
      <w:r w:rsidRPr="195E3F56">
        <w:rPr>
          <w:lang w:val="en-US"/>
        </w:rPr>
        <w:t>Studien und Schriften zur Geschichte der sächsischen Landtage</w:t>
      </w:r>
      <w:r w:rsidRPr="195E3F56">
        <w:rPr>
          <w:lang w:val="en-US"/>
        </w:rPr>
        <w:t>. Ostfildern: Jan Thorbecke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 2017. </w:t>
      </w:r>
      <w:r w:rsidRPr="195E3F56">
        <w:rPr>
          <w:lang w:val="en-US"/>
        </w:rPr>
        <w:t>Vier Arten des Gewissens: Spuren eines Ordnungsschemas vom Mittelalter bis in die Moderne, mit Edition des Traktats De quattuor modis conscientiarum</w:t>
      </w:r>
      <w:r w:rsidRPr="195E3F56">
        <w:rPr>
          <w:lang w:val="en-US"/>
        </w:rPr>
        <w:t>. Regensburg: Schnell &amp; Steiner. 480 p. (Klöster als Innovationslabore : Studien und Texte, Vol. 4).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Jaser C. 2016. </w:t>
      </w:r>
      <w:r w:rsidRPr="195E3F56">
        <w:rPr>
          <w:lang w:val="en-US"/>
        </w:rPr>
        <w:t>Agon und Distinktion: Soziale Räume des Zweikampfs zwischen Mittelalter und Neuzeit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2015. </w:t>
      </w:r>
      <w:r w:rsidRPr="195E3F56">
        <w:rPr>
          <w:lang w:val="en-US"/>
        </w:rPr>
        <w:t>Caesarius of Heisterbach Following the Rules of Rhetoric (nor Not?)</w:t>
      </w:r>
      <w:r w:rsidRPr="195E3F56">
        <w:rPr>
          <w:lang w:val="en-US"/>
        </w:rPr>
        <w:t>. Smirnova V, Polo de Beaulieu MA, Berlioz J, editors. In The Art of Cistercian Persuasion in the Middle Ages and Beyond: Caesarius of Heisterbach’s Dialogue on Miracles and its Reception. Brill, Leiden. pp. 79.96.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 G, Vogt-Spira G</w:t>
      </w:r>
      <w:r w:rsidRPr="195E3F56">
        <w:rPr>
          <w:lang w:val="en-US"/>
        </w:rPr>
        <w:t>, Breitenstein M</w:t>
      </w:r>
      <w:r w:rsidRPr="195E3F56">
        <w:rPr>
          <w:lang w:val="en-US"/>
        </w:rPr>
        <w:t xml:space="preserve">, ed. 2015. </w:t>
      </w:r>
      <w:r w:rsidRPr="195E3F56">
        <w:rPr>
          <w:lang w:val="en-US"/>
        </w:rPr>
        <w:t>Europäische Grundbegriffe im Wandel: Sorge</w:t>
      </w:r>
      <w:r w:rsidRPr="195E3F56">
        <w:rPr>
          <w:lang w:val="en-US"/>
        </w:rPr>
        <w:t xml:space="preserve">. Köln: Böhlau Verlag. 253 p. (Europäische Grundbegriffe im Wandel: Verlangen nach Vollkommenheit, Vol. 2). </w:t>
      </w:r>
      <w:r w:rsidRPr="195E3F56">
        <w:rPr>
          <w:lang w:val="en-US"/>
        </w:rPr>
        <w:t>https://doi.org/10.7788/9783412502324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Burkhardt J, Burkhardt S, Sonntag J, ed. 2015. </w:t>
      </w:r>
      <w:r w:rsidRPr="195E3F56">
        <w:rPr>
          <w:lang w:val="en-US"/>
        </w:rPr>
        <w:t>Identität und Gemeinschaft: Vier Zugänge zu Eigengeschichten und Selbstbildern institutioneller Ordnungen im Mittelalter</w:t>
      </w:r>
      <w:r w:rsidRPr="195E3F56">
        <w:rPr>
          <w:lang w:val="en-US"/>
        </w:rPr>
        <w:t>. Berlin: Lit Verlag. 338 p. (Vita regularis : Ordnungen und Deutungen religiosen Lebens im Mittelalter ; Abhandlungen, Vol. 67).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2015. </w:t>
      </w:r>
      <w:r w:rsidRPr="195E3F56">
        <w:rPr>
          <w:lang w:val="en-US"/>
        </w:rPr>
        <w:t>Narrative Theology in Caesarius of Heisterbach’s Dialogus miraculorum</w:t>
      </w:r>
      <w:r w:rsidRPr="195E3F56">
        <w:rPr>
          <w:lang w:val="en-US"/>
        </w:rPr>
        <w:t>. Smirnova V, Polo de Beaulieu MA, Berlioz J, editors. In The Art of Cistercian Persuasion in the Middle Ages and Beyond: Caesarius of Heisterbach’s Dialogue on Miracles and its Reception. Brill, Leiden. pp. 121-142.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2014. </w:t>
      </w:r>
      <w:r w:rsidRPr="195E3F56">
        <w:rPr>
          <w:lang w:val="en-US"/>
        </w:rPr>
        <w:t>De l'histoire à la rhétorique. Les recueils d'exempla cisterciens du Moyen Âge tardif</w:t>
      </w:r>
      <w:r w:rsidRPr="195E3F56">
        <w:rPr>
          <w:lang w:val="en-US"/>
        </w:rPr>
        <w:t xml:space="preserve">. Smirnova V, Evdokimova L, editors. In L'Œuvre littéraire du Moyen Âge aux yeux de l'historien et du philologue. Paris: Classiques Garnier. pp. 393-408. </w:t>
      </w:r>
      <w:r w:rsidRPr="195E3F56">
        <w:rPr>
          <w:lang w:val="en-US"/>
        </w:rPr>
        <w:t>https://doi.org/10.15122/isbn.978-2-8124-2129-7.p.0393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 G, Vogt-Spira G</w:t>
      </w:r>
      <w:r w:rsidRPr="195E3F56">
        <w:rPr>
          <w:lang w:val="en-US"/>
        </w:rPr>
        <w:t>, Breitenstein M</w:t>
      </w:r>
      <w:r w:rsidRPr="195E3F56">
        <w:rPr>
          <w:lang w:val="en-US"/>
        </w:rPr>
        <w:t xml:space="preserve">, ed. 2014. </w:t>
      </w:r>
      <w:r w:rsidRPr="195E3F56">
        <w:rPr>
          <w:lang w:val="en-US"/>
        </w:rPr>
        <w:t>Europäische Grundbegriffe im Wandel: Gerechtigkeit</w:t>
      </w:r>
      <w:r w:rsidRPr="195E3F56">
        <w:rPr>
          <w:lang w:val="en-US"/>
        </w:rPr>
        <w:t>. Köln: Böhlau Verlag. 270 p. (Europäische Grundbegriffe im Wandel: Verlangen nach Vollkommenheit, Vol. 1).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 G</w:t>
      </w:r>
      <w:r w:rsidRPr="195E3F56">
        <w:rPr>
          <w:lang w:val="en-US"/>
        </w:rPr>
        <w:t>, Breitenstein M</w:t>
      </w:r>
      <w:r w:rsidRPr="195E3F56">
        <w:rPr>
          <w:lang w:val="en-US"/>
        </w:rPr>
        <w:t xml:space="preserve">, Andenna C, ed. 2014. </w:t>
      </w:r>
      <w:r w:rsidRPr="195E3F56">
        <w:rPr>
          <w:lang w:val="en-US"/>
        </w:rPr>
        <w:t>Frommer Eifer und methodischer Betrieb: Beiträge zum mittelalterlichen Mönchtum</w:t>
      </w:r>
      <w:r w:rsidRPr="195E3F56">
        <w:rPr>
          <w:lang w:val="en-US"/>
        </w:rPr>
        <w:t>. Köln: Böhlau Verlag. 416 p.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2014. </w:t>
      </w:r>
      <w:r w:rsidRPr="195E3F56">
        <w:rPr>
          <w:lang w:val="en-US"/>
        </w:rPr>
        <w:t>L'Histoire de Barlaam et Josaphat: transformations et transpositions d'un recueil de fables enchâssées dans la littérature exemplaire</w:t>
      </w:r>
      <w:r w:rsidRPr="195E3F56">
        <w:rPr>
          <w:lang w:val="en-US"/>
        </w:rPr>
        <w:t>. Uhlig M, Foehr-Janssens Y, editors. In D'Orient en Occident: les recueils de fables enchâssées avant les Mille et une Nuits de Galland ; (Barlaam et Josaphat, Calila et Dimna, Disciplina clericalis, Roman des Sept Sages). Turnhout: Brepols Publishers. pp. 79-112.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Evdokimova L</w:t>
      </w:r>
      <w:r w:rsidRPr="195E3F56">
        <w:rPr>
          <w:lang w:val="en-US"/>
        </w:rPr>
        <w:t>, Smirnova V</w:t>
      </w:r>
      <w:r w:rsidRPr="195E3F56">
        <w:rPr>
          <w:lang w:val="en-US"/>
        </w:rPr>
        <w:t xml:space="preserve">, ed. 2014. </w:t>
      </w:r>
      <w:r w:rsidRPr="195E3F56">
        <w:rPr>
          <w:lang w:val="en-US"/>
        </w:rPr>
        <w:t>L'Œuvre littéraire du Moyen Âge aux yeux de l'historien et du philologue</w:t>
      </w:r>
      <w:r w:rsidRPr="195E3F56">
        <w:rPr>
          <w:lang w:val="en-US"/>
        </w:rPr>
        <w:t xml:space="preserve">. Paris: Classiques Garnier. </w:t>
      </w:r>
      <w:r w:rsidRPr="195E3F56">
        <w:rPr>
          <w:lang w:val="en-US"/>
        </w:rPr>
        <w:t>https://doi.org/10.15122/isbn.978-2-8124-2129-7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Burkhardt J, Burkhardt S, Röhrkasten J, ed. 2014. </w:t>
      </w:r>
      <w:r w:rsidRPr="195E3F56">
        <w:rPr>
          <w:lang w:val="en-US"/>
        </w:rPr>
        <w:t>Rules and Observance: Devising Forms of Communal Life</w:t>
      </w:r>
      <w:r w:rsidRPr="195E3F56">
        <w:rPr>
          <w:lang w:val="en-US"/>
        </w:rPr>
        <w:t>. Berlin: Lit Verlag. 320 p. (Vita regularis : Ordnungen und Deutungen religiosen Lebens im Mittelalter ; Abhandlungen, Vol. 60).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Jaser C. 2014. </w:t>
      </w:r>
      <w:r w:rsidRPr="195E3F56">
        <w:rPr>
          <w:lang w:val="en-US"/>
        </w:rPr>
        <w:t>Zweikämpfer: Fechtmeister – Kämpen – Samurai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Das Mittelalter : Perspektiven mediävistischer Forschung ; Zeitschrift des Mediävistenverbandes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Schreiner K</w:t>
      </w:r>
      <w:r w:rsidRPr="195E3F56">
        <w:rPr>
          <w:lang w:val="en-US"/>
        </w:rPr>
        <w:t>, Breitenstein M</w:t>
      </w:r>
      <w:r w:rsidRPr="195E3F56">
        <w:rPr>
          <w:lang w:val="en-US"/>
        </w:rPr>
        <w:t xml:space="preserve">, Melville G, ed. 2013. </w:t>
      </w:r>
      <w:r w:rsidRPr="195E3F56">
        <w:rPr>
          <w:lang w:val="en-US"/>
        </w:rPr>
        <w:t>Gemeinsam leben: Spiritualität, Lebens- und Verfassungsformen klösterlicher Gemeinschaften in Kirche und Gesellschaft des Mittelalters</w:t>
      </w:r>
      <w:r w:rsidRPr="195E3F56">
        <w:rPr>
          <w:lang w:val="en-US"/>
        </w:rPr>
        <w:t>. Berlin: Lit Verlag. 648 p. (Vita regularis : Ordnungen und Deutungen religiosen Lebens im Mittelalter. Abhandlungen, Vol. 53).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2013. </w:t>
      </w:r>
      <w:r w:rsidRPr="195E3F56">
        <w:rPr>
          <w:lang w:val="en-US"/>
        </w:rPr>
        <w:t>L’exemplum médiéval dans une perspective codicologique (XIIe-XVe siècle)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Revue Mabillon : revue internationale d'histoire et de littératures religieuses</w:t>
      </w:r>
      <w:r w:rsidRPr="195E3F56">
        <w:rPr>
          <w:lang w:val="en-US"/>
        </w:rPr>
        <w:t xml:space="preserve">. 24:27-59. </w:t>
      </w:r>
      <w:r w:rsidRPr="195E3F56">
        <w:rPr>
          <w:lang w:val="en-US"/>
        </w:rPr>
        <w:t>https://doi.org/10.1484/J.RM.5.102492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Matheus M. 2013. </w:t>
      </w:r>
      <w:r w:rsidRPr="195E3F56">
        <w:rPr>
          <w:lang w:val="en-US"/>
        </w:rPr>
        <w:t>Protestanten zwischen Venedig und Rom in der Frühen Neuzeit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Schmidt OJ, ed. 2013. </w:t>
      </w:r>
      <w:r w:rsidRPr="195E3F56">
        <w:rPr>
          <w:lang w:val="en-US"/>
        </w:rPr>
        <w:t>Venezia e Dalmazia</w:t>
      </w:r>
      <w:r w:rsidRPr="195E3F56">
        <w:rPr>
          <w:lang w:val="en-US"/>
        </w:rPr>
        <w:t>. Roma. (Venetiana : collana dal Centro Tedesco di Studi Veneziani, Vol. 12).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Burkhardt S, Dücker J, ed. 2012. </w:t>
      </w:r>
      <w:r w:rsidRPr="195E3F56">
        <w:rPr>
          <w:lang w:val="en-US"/>
        </w:rPr>
        <w:t>Innovation in Klöstern und Orden des Hohen Mittelalters: Aspekte und Pragmatik eines Begriffs</w:t>
      </w:r>
      <w:r w:rsidRPr="195E3F56">
        <w:rPr>
          <w:lang w:val="en-US"/>
        </w:rPr>
        <w:t>. Berlin: Lit Verlag. 328 p. (Vita regularis : Ordnungen und Deutungen religiosen Lebens im Mittelalter. Abhandlungen, Vol. 48).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 V</w:t>
      </w:r>
      <w:r w:rsidRPr="195E3F56">
        <w:rPr>
          <w:lang w:val="en-US"/>
        </w:rPr>
        <w:t xml:space="preserve">. 2012. </w:t>
      </w:r>
      <w:r w:rsidRPr="195E3F56">
        <w:rPr>
          <w:lang w:val="en-US"/>
        </w:rPr>
        <w:t>No Way to Salvation for German Bishops? The Case of Saint Engelbert of Cologne</w:t>
      </w:r>
      <w:r w:rsidRPr="195E3F56">
        <w:rPr>
          <w:lang w:val="en-US"/>
        </w:rPr>
        <w:t>. Ott JS, Vedriš T, editors. In Saintly bishops and bishops' saints. Zagreb: Hagioteca. pp. 184-201.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Jütte R, Müller RC. 2011. </w:t>
      </w:r>
      <w:r w:rsidRPr="195E3F56">
        <w:rPr>
          <w:lang w:val="en-US"/>
        </w:rPr>
        <w:t>„Interstitzi" all’età moderna: Culture ebraicocristiane a Venezia e nei suoi domini dal medioevo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ed. 2011. </w:t>
      </w:r>
      <w:r w:rsidRPr="195E3F56">
        <w:rPr>
          <w:lang w:val="en-US"/>
        </w:rPr>
        <w:t>Venezia. I giorni della storia</w:t>
      </w:r>
      <w:r w:rsidRPr="195E3F56">
        <w:rPr>
          <w:lang w:val="en-US"/>
        </w:rPr>
        <w:t>. Roma. (Venetiana : collana dal Centro Tedesco di Studi Veneziani, Vol. 9).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ed. 2010. </w:t>
      </w:r>
      <w:r w:rsidRPr="195E3F56">
        <w:rPr>
          <w:lang w:val="en-US"/>
        </w:rPr>
        <w:t>Intorno all’Olimpiade di Baldassare Galuppi con altri saggi di argomento veneziano: Venetiana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Ortalli G. 2009. </w:t>
      </w:r>
      <w:r w:rsidRPr="195E3F56">
        <w:rPr>
          <w:lang w:val="en-US"/>
        </w:rPr>
        <w:t>Il duello fra medioevo ed età moderna: Tagungsakten (Deutsches Studienzentrum in Venedig 2007)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Butz R, Hänchen M. 2009. </w:t>
      </w:r>
      <w:r w:rsidRPr="195E3F56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3F56">
        <w:rPr>
          <w:lang w:val="en-US"/>
        </w:rPr>
        <w:t>. Butz R, editor. In Informelle Strukturen bei Hofe: Ergebnisse des gleichnamigen Kolloquiums auf der Moritzburg bei Dresden, 27. bis 29. September 2007. Berlin. pp. 91-132. (Vita curialis : Form und Wandel höfischer Herrschaft, Vol. 2).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 2008. </w:t>
      </w:r>
      <w:r w:rsidRPr="195E3F56">
        <w:rPr>
          <w:lang w:val="en-US"/>
        </w:rPr>
        <w:t>Das Noviziat im hohen Mittelalter: Zur Organisation des Eintrittes bei den Cluniazensern, Cisterziensern und Franziskanern</w:t>
      </w:r>
      <w:r w:rsidRPr="195E3F56">
        <w:rPr>
          <w:lang w:val="en-US"/>
        </w:rPr>
        <w:t>. Berlin: Lit Verlag. 712 p. (Vita regularis : Ordnungen und Deutungen religiosen Lebens im Mittelalter ; Abhandlungen, Vol. 38).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U. 2008. </w:t>
      </w:r>
      <w:r w:rsidRPr="195E3F56">
        <w:rPr>
          <w:lang w:val="en-US"/>
        </w:rPr>
        <w:t>La diversa visuale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Cantù P, Testa I, Bohn A, ed. 2008. </w:t>
      </w:r>
      <w:r w:rsidRPr="195E3F56">
        <w:rPr>
          <w:lang w:val="en-US"/>
        </w:rPr>
        <w:t>Venezia doppia</w:t>
      </w:r>
      <w:r w:rsidRPr="195E3F56">
        <w:rPr>
          <w:lang w:val="en-US"/>
        </w:rPr>
        <w:t>. [Frankfurt, M.]: Ed. Leonhardi.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ed. 2006. </w:t>
      </w:r>
      <w:r w:rsidRPr="195E3F56">
        <w:rPr>
          <w:lang w:val="en-US"/>
        </w:rPr>
        <w:t>Vita communis und ethnische Vielfalt: Vita regularis</w:t>
      </w:r>
      <w:r w:rsidRPr="195E3F56">
        <w:rPr>
          <w:lang w:val="en-US"/>
        </w:rPr>
        <w:t>. Münster: Lit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Andenna G</w:t>
      </w:r>
      <w:r w:rsidRPr="195E3F56">
        <w:rPr>
          <w:lang w:val="en-US"/>
        </w:rPr>
        <w:t>, Breitenstein M</w:t>
      </w:r>
      <w:r w:rsidRPr="195E3F56">
        <w:rPr>
          <w:lang w:val="en-US"/>
        </w:rPr>
        <w:t xml:space="preserve">, Melville G, ed. 2005. </w:t>
      </w:r>
      <w:r w:rsidRPr="195E3F56">
        <w:rPr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F56">
        <w:rPr>
          <w:lang w:val="en-US"/>
        </w:rPr>
        <w:t>. Münster: Lit Verlag. 520 p. (Vita regularis : Ordnungen und Deutungen religiosen Lebens im Mittelalter. Abhandlungen, Vol. 26).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 M</w:t>
      </w:r>
      <w:r w:rsidRPr="195E3F56">
        <w:rPr>
          <w:lang w:val="en-US"/>
        </w:rPr>
        <w:t xml:space="preserve">, ed. 2004. </w:t>
      </w:r>
      <w:r w:rsidRPr="195E3F56">
        <w:rPr>
          <w:lang w:val="en-US"/>
        </w:rPr>
        <w:t>De novitiis instruendis: Text und Kontext eines anonymen Traktates vom Ende des 12. Jahrhunderts</w:t>
      </w:r>
      <w:r w:rsidRPr="195E3F56">
        <w:rPr>
          <w:lang w:val="en-US"/>
        </w:rPr>
        <w:t>. Münster: Lit Verlag. 192 p. (Vita regularis : Ordnungen und Deutungen religiosen Lebens im Mittelalter : Editionen, Vol. 1).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 U, Boockmann H, Neitzert D, Schubert E, ed. 2000. </w:t>
      </w:r>
      <w:r w:rsidRPr="195E3F56">
        <w:rPr>
          <w:lang w:val="en-US"/>
        </w:rPr>
        <w:t>Wege ins Mittelalter</w:t>
      </w:r>
      <w:r w:rsidRPr="195E3F56">
        <w:rPr>
          <w:lang w:val="en-US"/>
        </w:rPr>
        <w:t>. München.</w:t>
      </w:r>
    </w:p>
    <w:p w:rsidRDefault="195E3F56" w:rsidR="195E3F56" w:rsidRPr="195E3F56" w:rsidP="195E3F56">
      <w:pPr/>
      <w:r w:rsidRPr="195E3F5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2025-03-29T23:11:07Z</dcterms:created>
  <dc:creator>anonymous, forschungsinformationen@tu-dresden.de User</dc:creator>
  <dcterms:modified xsi:type="dcterms:W3CDTF">2025-03-29T23:11:07Z</dcterms:modified>
  <cp:revision>1</cp:revision>
</cp:coreProperties>
</file>