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app.xml" Type="http://schemas.openxmlformats.org/officeDocument/2006/relationships/extended-properties"/><Relationship Id="rId3" Target="docProps/core.xml" Type="http://schemas.openxmlformats.org/package/2006/relationships/metadata/core-properties"/></Relationships>
</file>

<file path=word/document.xml><?xml version="1.0" encoding="utf-8"?>
<w:document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body>
    <w:p w:rsidRDefault="195E7359" w:rsidR="195E7359" w:rsidRPr="195E7359" w:rsidP="195E7359">
      <w:pPr>
        <w:pStyle w:val="ReportElementTitle"/>
        <w:color w:val="666666"/>
      </w:pPr>
      <w:r w:rsidRPr="195E7359">
        <w:rPr>
          <w:lang w:val="en-US"/>
        </w:rPr>
        <w:t>Publikationen</w:t>
      </w:r>
    </w:p>
    <w:p w:rsidRDefault="195E7359" w:rsidR="195E7359" w:rsidRPr="195E7359" w:rsidP="195E7359">
      <w:pPr>
        <w:pStyle w:val="body"/>
        <w:color w:val="000000"/>
      </w:pPr>
      <w:r w:rsidRPr="195E7359">
        <w:rPr>
          <w:lang w:val="en-US"/>
        </w:rPr>
        <w:t xml:space="preserve">Walz, U, Wende, W &amp; Stein, C 2018, </w:t>
      </w:r>
      <w:r w:rsidRPr="195E7359">
        <w:rPr>
          <w:lang w:val="en-US"/>
        </w:rPr>
        <w:t>Landschaftsplanung eine Erfolgsstory?. Ergebnisse aus dem DFG-Projekt: Analyse Landschaftswandel und Landschaftsplanung (LANALYS)</w:t>
      </w:r>
      <w:r w:rsidRPr="195E7359">
        <w:rPr>
          <w:lang w:val="en-US"/>
        </w:rPr>
        <w:t xml:space="preserve">. in I Marschall (Hrsg.), </w:t>
      </w:r>
      <w:r w:rsidRPr="195E7359">
        <w:rPr>
          <w:i/>
          <w:lang w:val="en-US"/>
        </w:rPr>
        <w:t>Landschaftsplanung im Prozess und Dialog Beiträge zur gemeinsamen Fachtagung von BfN, BBN und FH Erfurt vom 27.03. – 29.03.2017 in Erfurt.</w:t>
      </w:r>
      <w:r w:rsidRPr="195E7359">
        <w:rPr>
          <w:lang w:val="en-US"/>
        </w:rPr>
        <w:t xml:space="preserve"> Bonn, S. 48-54.</w:t>
      </w:r>
    </w:p>
    <w:p w:rsidRDefault="195E7359" w:rsidR="195E7359" w:rsidRPr="195E7359" w:rsidP="195E7359">
      <w:pPr/>
      <w:r w:rsidRPr="195E7359">
        <w:rPr>
          <w:lang w:val="en-US"/>
        </w:rPr>
      </w:r>
    </w:p>
    <w:p w:rsidRDefault="195E7359" w:rsidR="195E7359" w:rsidRPr="195E7359" w:rsidP="195E7359">
      <w:pPr>
        <w:pStyle w:val="body"/>
        <w:color w:val="000000"/>
      </w:pPr>
      <w:r w:rsidRPr="195E7359">
        <w:rPr>
          <w:lang w:val="en-US"/>
        </w:rPr>
        <w:t xml:space="preserve">Wende, W &amp; Albrecht, J 2018, </w:t>
      </w:r>
      <w:r w:rsidRPr="195E7359">
        <w:rPr>
          <w:i/>
          <w:lang w:val="en-US"/>
        </w:rPr>
        <w:t>Neuerungen des Gesetzes über die Umweltverträglichkeitsprüfung und des Baugesetzbuchs 2017 - Natur und Landschaft</w:t>
      </w:r>
      <w:r w:rsidRPr="195E7359">
        <w:rPr>
          <w:lang w:val="en-US"/>
        </w:rPr>
        <w:t>.. &lt;</w:t>
      </w:r>
      <w:r w:rsidRPr="195E7359">
        <w:rPr>
          <w:lang w:val="en-US"/>
        </w:rPr>
        <w:t>http://dx.doi.org/10.17433/8.2018.50153611.378-384</w:t>
      </w:r>
      <w:r w:rsidRPr="195E7359">
        <w:rPr>
          <w:lang w:val="en-US"/>
        </w:rPr>
        <w:t>&gt;</w:t>
      </w:r>
    </w:p>
    <w:p w:rsidRDefault="195E7359" w:rsidR="195E7359" w:rsidRPr="195E7359" w:rsidP="195E7359">
      <w:pPr/>
      <w:r w:rsidRPr="195E7359">
        <w:rPr>
          <w:lang w:val="en-US"/>
        </w:rPr>
      </w:r>
    </w:p>
    <w:p w:rsidRDefault="195E7359" w:rsidR="195E7359" w:rsidRPr="195E7359" w:rsidP="195E7359">
      <w:pPr>
        <w:pStyle w:val="body"/>
        <w:color w:val="000000"/>
      </w:pPr>
      <w:r w:rsidRPr="195E7359">
        <w:rPr>
          <w:lang w:val="en-US"/>
        </w:rPr>
        <w:t xml:space="preserve">Wende, W 2018, </w:t>
      </w:r>
      <w:r w:rsidRPr="195E7359">
        <w:rPr>
          <w:lang w:val="en-US"/>
        </w:rPr>
        <w:t>Other EU member states</w:t>
      </w:r>
      <w:r w:rsidRPr="195E7359">
        <w:rPr>
          <w:lang w:val="en-US"/>
        </w:rPr>
        <w:t xml:space="preserve">. in </w:t>
      </w:r>
      <w:r w:rsidRPr="195E7359">
        <w:rPr>
          <w:i/>
          <w:lang w:val="en-US"/>
        </w:rPr>
        <w:t>Biodiversity offsets: European perspectives on no net loss of biodiversity and ecosystem services.</w:t>
      </w:r>
      <w:r w:rsidRPr="195E7359">
        <w:rPr>
          <w:lang w:val="en-US"/>
        </w:rPr>
        <w:t xml:space="preserve"> S. 241-244.</w:t>
      </w:r>
    </w:p>
    <w:p w:rsidRDefault="195E7359" w:rsidR="195E7359" w:rsidRPr="195E7359" w:rsidP="195E7359">
      <w:pPr/>
      <w:r w:rsidRPr="195E7359">
        <w:rPr>
          <w:lang w:val="en-US"/>
        </w:rPr>
      </w:r>
    </w:p>
    <w:p w:rsidRDefault="195E7359" w:rsidR="195E7359" w:rsidRPr="195E7359" w:rsidP="195E7359">
      <w:pPr>
        <w:pStyle w:val="body"/>
        <w:color w:val="000000"/>
      </w:pPr>
      <w:r w:rsidRPr="195E7359">
        <w:rPr>
          <w:lang w:val="en-US"/>
        </w:rPr>
        <w:t xml:space="preserve">Wende, W &amp; Walz, U 2016, </w:t>
      </w:r>
      <w:r w:rsidRPr="195E7359">
        <w:rPr>
          <w:lang w:val="en-US"/>
        </w:rPr>
        <w:t>Einleitung: Die räumliche Wirkung der Landschaftsplanung: Evaluation, Indikatoren, Trends – eine Einführung</w:t>
      </w:r>
      <w:r w:rsidRPr="195E7359">
        <w:rPr>
          <w:lang w:val="en-US"/>
        </w:rPr>
        <w:t xml:space="preserve">. in </w:t>
      </w:r>
      <w:r w:rsidRPr="195E7359">
        <w:rPr>
          <w:i/>
          <w:lang w:val="en-US"/>
        </w:rPr>
        <w:t>Die räumliche Wirkung der Landschaftsplanung : Evaluation, Indikatoren und Trends.</w:t>
      </w:r>
      <w:r w:rsidRPr="195E7359">
        <w:rPr>
          <w:lang w:val="en-US"/>
        </w:rPr>
        <w:t xml:space="preserve"> S. 1-5. </w:t>
      </w:r>
      <w:r w:rsidRPr="195E7359">
        <w:rPr>
          <w:lang w:val="en-US"/>
        </w:rPr>
        <w:t>https://doi.org/10.1007/978-3-658-13556-0_1</w:t>
      </w:r>
    </w:p>
    <w:p w:rsidRDefault="195E7359" w:rsidR="195E7359" w:rsidRPr="195E7359" w:rsidP="195E7359">
      <w:pPr/>
      <w:r w:rsidRPr="195E7359">
        <w:rPr>
          <w:lang w:val="en-US"/>
        </w:rPr>
      </w:r>
    </w:p>
    <w:p w:rsidRDefault="195E7359" w:rsidR="195E7359" w:rsidRPr="195E7359" w:rsidP="195E7359">
      <w:pPr>
        <w:pStyle w:val="body"/>
        <w:color w:val="000000"/>
      </w:pPr>
      <w:r w:rsidRPr="195E7359">
        <w:rPr>
          <w:lang w:val="en-US"/>
        </w:rPr>
        <w:t xml:space="preserve">Wende, W 2015, </w:t>
      </w:r>
      <w:r w:rsidRPr="195E7359">
        <w:rPr>
          <w:lang w:val="en-US"/>
        </w:rPr>
        <w:t>Die neue UVP-Änderungsrichtlinie : Konsequenzen für die Bauleitplanung?</w:t>
      </w:r>
      <w:r w:rsidRPr="195E7359">
        <w:rPr>
          <w:lang w:val="en-US"/>
        </w:rPr>
        <w:t xml:space="preserve"> in </w:t>
      </w:r>
      <w:r w:rsidRPr="195E7359">
        <w:rPr>
          <w:i/>
          <w:lang w:val="en-US"/>
        </w:rPr>
        <w:t>Dresdner Planergespräche Umweltprüfung und Landschaftsplanung.</w:t>
      </w:r>
      <w:r w:rsidRPr="195E7359">
        <w:rPr>
          <w:lang w:val="en-US"/>
        </w:rPr>
        <w:t xml:space="preserve"> Bd. Bericht zur wissenschaftlichen Arbeitstagung am 19. Juni 2015 unter der Leitung von Prof. Dr. Catrin Schmidt, Dresden, S. 17-20.</w:t>
      </w:r>
    </w:p>
    <w:p w:rsidRDefault="195E7359" w:rsidR="195E7359" w:rsidRPr="195E7359" w:rsidP="195E7359">
      <w:pPr/>
      <w:r w:rsidRPr="195E7359">
        <w:rPr>
          <w:lang w:val="en-US"/>
        </w:rPr>
      </w:r>
    </w:p>
    <w:p w:rsidRDefault="195E7359" w:rsidR="195E7359" w:rsidRPr="195E7359" w:rsidP="195E7359">
      <w:pPr>
        <w:pStyle w:val="body"/>
        <w:color w:val="000000"/>
      </w:pPr>
      <w:r w:rsidRPr="195E7359">
        <w:rPr>
          <w:lang w:val="en-US"/>
        </w:rPr>
        <w:t xml:space="preserve">Wende, W &amp; Hartlik, J 2015, </w:t>
      </w:r>
      <w:r w:rsidRPr="195E7359">
        <w:rPr>
          <w:i/>
          <w:lang w:val="en-US"/>
        </w:rPr>
        <w:t>Paderborner Erklärung - Forderungen zur Novellierung des UVP-Gesetzes</w:t>
      </w:r>
      <w:r w:rsidRPr="195E7359">
        <w:rPr>
          <w:lang w:val="en-US"/>
        </w:rPr>
        <w:t>..</w:t>
      </w:r>
    </w:p>
    <w:p w:rsidRDefault="195E7359" w:rsidR="195E7359" w:rsidRPr="195E7359" w:rsidP="195E7359">
      <w:pPr/>
      <w:r w:rsidRPr="195E7359">
        <w:rPr>
          <w:lang w:val="en-US"/>
        </w:rPr>
      </w:r>
    </w:p>
    <w:p w:rsidRDefault="195E7359" w:rsidR="195E7359" w:rsidRPr="195E7359" w:rsidP="195E7359">
      <w:pPr>
        <w:pStyle w:val="body"/>
        <w:color w:val="000000"/>
      </w:pPr>
      <w:r w:rsidRPr="195E7359">
        <w:rPr>
          <w:lang w:val="en-US"/>
        </w:rPr>
        <w:t xml:space="preserve">Rehhausen, A, Albrecht, J, Geißler, G, Hoppenstedt, A, Köppel, J, Magel, I, Scholles, F, Stemmer, B, Syrbe, R-U &amp; Wende, W 2015, </w:t>
      </w:r>
      <w:r w:rsidRPr="195E7359">
        <w:rPr>
          <w:i/>
          <w:lang w:val="en-US"/>
        </w:rPr>
        <w:t>SUP-Qualitätskriterien: Ansprüche an eine strategische Umweltprüfung</w:t>
      </w:r>
      <w:r w:rsidRPr="195E7359">
        <w:rPr>
          <w:lang w:val="en-US"/>
        </w:rPr>
        <w:t>..</w:t>
      </w:r>
    </w:p>
    <w:p w:rsidRDefault="195E7359" w:rsidR="195E7359" w:rsidRPr="195E7359" w:rsidP="195E7359">
      <w:pPr/>
      <w:r w:rsidRPr="195E7359">
        <w:rPr>
          <w:lang w:val="en-US"/>
        </w:rPr>
      </w:r>
    </w:p>
    <w:p w:rsidRDefault="195E7359" w:rsidR="195E7359" w:rsidRPr="195E7359" w:rsidP="195E7359">
      <w:pPr>
        <w:pStyle w:val="body"/>
        <w:color w:val="000000"/>
      </w:pPr>
      <w:r w:rsidRPr="195E7359">
        <w:rPr>
          <w:lang w:val="en-US"/>
        </w:rPr>
        <w:t xml:space="preserve">Wende, W 2015, </w:t>
      </w:r>
      <w:r w:rsidRPr="195E7359">
        <w:rPr>
          <w:lang w:val="en-US"/>
        </w:rPr>
        <w:t>Umweltprüfung zur Flächennutzungsplanung und Anpassung an den Klimawandel</w:t>
      </w:r>
      <w:r w:rsidRPr="195E7359">
        <w:rPr>
          <w:lang w:val="en-US"/>
        </w:rPr>
        <w:t xml:space="preserve">. in </w:t>
      </w:r>
      <w:r w:rsidRPr="195E7359">
        <w:rPr>
          <w:i/>
          <w:lang w:val="en-US"/>
        </w:rPr>
        <w:t>Klimaanpassung in der Stadt- und Regionalentwicklung - Ansätze, Instrumente, Maßnahmen und Beispiele.</w:t>
      </w:r>
      <w:r w:rsidRPr="195E7359">
        <w:rPr>
          <w:lang w:val="en-US"/>
        </w:rPr>
        <w:t xml:space="preserve"> Bd. 7, München, S. 271-282.</w:t>
      </w:r>
    </w:p>
    <w:p w:rsidRDefault="195E7359" w:rsidR="195E7359" w:rsidRPr="195E7359" w:rsidP="195E7359">
      <w:pPr/>
      <w:r w:rsidRPr="195E7359">
        <w:rPr>
          <w:lang w:val="en-US"/>
        </w:rPr>
      </w:r>
    </w:p>
    <w:p w:rsidRDefault="195E7359" w:rsidR="195E7359" w:rsidRPr="195E7359" w:rsidP="195E7359">
      <w:pPr>
        <w:pStyle w:val="body"/>
        <w:color w:val="000000"/>
      </w:pPr>
      <w:r w:rsidRPr="195E7359">
        <w:rPr>
          <w:lang w:val="en-US"/>
        </w:rPr>
        <w:t>Stein, C, Wende, W &amp; Walz, U 2014, '</w:t>
      </w:r>
      <w:r w:rsidRPr="195E7359">
        <w:rPr>
          <w:lang w:val="en-US"/>
        </w:rPr>
        <w:t>Stand der örtlichen Landschaftsplanung in Deutschland - Ergebnisse einer repräsentativen bundesweiten Zufallsstichprobe - Naturschutz und Landschaftsplanung</w:t>
      </w:r>
      <w:r w:rsidRPr="195E7359">
        <w:rPr>
          <w:lang w:val="en-US"/>
        </w:rPr>
        <w:t xml:space="preserve">', </w:t>
      </w:r>
      <w:r w:rsidRPr="195E7359">
        <w:rPr>
          <w:i/>
          <w:lang w:val="en-US"/>
        </w:rPr>
        <w:t>Naturschutz und Landschaftsplanung</w:t>
      </w:r>
      <w:r w:rsidRPr="195E7359">
        <w:rPr>
          <w:lang w:val="en-US"/>
        </w:rPr>
        <w:t>, Nr. 46, S. 223-240.</w:t>
      </w:r>
    </w:p>
    <w:p w:rsidRDefault="195E7359" w:rsidR="195E7359" w:rsidRPr="195E7359" w:rsidP="195E7359">
      <w:pPr/>
      <w:r w:rsidRPr="195E7359">
        <w:rPr>
          <w:lang w:val="en-US"/>
        </w:rPr>
      </w:r>
    </w:p>
    <w:p w:rsidRDefault="195E7359" w:rsidR="195E7359" w:rsidRPr="195E7359" w:rsidP="195E7359">
      <w:pPr>
        <w:pStyle w:val="body"/>
        <w:color w:val="000000"/>
      </w:pPr>
      <w:r w:rsidRPr="195E7359">
        <w:rPr>
          <w:lang w:val="en-US"/>
        </w:rPr>
        <w:t xml:space="preserve">Wende, W 2013, </w:t>
      </w:r>
      <w:r w:rsidRPr="195E7359">
        <w:rPr>
          <w:i/>
          <w:lang w:val="en-US"/>
        </w:rPr>
        <w:t>Emotional? Rational? UVP! - Umweltprüfung als Grundlage für Konfliktbewältigung</w:t>
      </w:r>
      <w:r w:rsidRPr="195E7359">
        <w:rPr>
          <w:lang w:val="en-US"/>
        </w:rPr>
        <w:t>..</w:t>
      </w:r>
    </w:p>
    <w:p w:rsidRDefault="195E7359" w:rsidR="195E7359" w:rsidRPr="195E7359" w:rsidP="195E7359">
      <w:pPr/>
      <w:r w:rsidRPr="195E7359">
        <w:rPr>
          <w:lang w:val="en-US"/>
        </w:rPr>
      </w:r>
    </w:p>
    <w:p w:rsidRDefault="195E7359" w:rsidR="195E7359" w:rsidRPr="195E7359" w:rsidP="195E7359">
      <w:pPr>
        <w:pStyle w:val="body"/>
        <w:color w:val="000000"/>
      </w:pPr>
      <w:r w:rsidRPr="195E7359">
        <w:rPr>
          <w:lang w:val="en-US"/>
        </w:rPr>
        <w:t xml:space="preserve">Albrecht, J, Bernotat, D, Gies, M, Schäfer, S, Strugale, S, Wachs, A &amp; Wende, W 2012, </w:t>
      </w:r>
      <w:r w:rsidRPr="195E7359">
        <w:rPr>
          <w:lang w:val="en-US"/>
        </w:rPr>
        <w:t>Wiederkehrende Eingriffe und FFH-Verträglichkeit. Ergebnisse der Fachtagung am 1. und 2. März 2012</w:t>
      </w:r>
      <w:r w:rsidRPr="195E7359">
        <w:rPr>
          <w:lang w:val="en-US"/>
        </w:rPr>
        <w:t xml:space="preserve">. in </w:t>
      </w:r>
      <w:r w:rsidRPr="195E7359">
        <w:rPr>
          <w:i/>
          <w:lang w:val="en-US"/>
        </w:rPr>
        <w:t>http://www.ioer.de/forschung/wandel-und-management-von-landschaften.</w:t>
      </w:r>
      <w:r w:rsidRPr="195E7359">
        <w:rPr>
          <w:lang w:val="en-US"/>
        </w:rPr>
        <w:t xml:space="preserve"> S. 57-57.</w:t>
      </w:r>
    </w:p>
    <w:p w:rsidRDefault="195E7359" w:rsidR="195E7359" w:rsidRPr="195E7359" w:rsidP="195E7359">
      <w:pPr/>
      <w:r w:rsidRPr="195E7359">
        <w:rPr>
          <w:lang w:val="en-US"/>
        </w:rPr>
      </w:r>
    </w:p>
    <w:p w:rsidRDefault="195E7359" w:rsidR="195E7359" w:rsidRPr="195E7359" w:rsidP="195E7359">
      <w:pPr>
        <w:pStyle w:val="body"/>
        <w:color w:val="000000"/>
      </w:pPr>
      <w:r w:rsidRPr="195E7359">
        <w:rPr>
          <w:lang w:val="en-US"/>
        </w:rPr>
        <w:t xml:space="preserve">Scholles, F, Wende, W &amp; Hartlik, J 2011, </w:t>
      </w:r>
      <w:r w:rsidRPr="195E7359">
        <w:rPr>
          <w:i/>
          <w:lang w:val="en-US"/>
        </w:rPr>
        <w:t>Anforderungen an die zukünftige Umweltprüfung aus Sicht der UVP-Gesellschaft</w:t>
      </w:r>
      <w:r w:rsidRPr="195E7359">
        <w:rPr>
          <w:lang w:val="en-US"/>
        </w:rPr>
        <w:t>..</w:t>
      </w:r>
    </w:p>
    <w:p w:rsidRDefault="195E7359" w:rsidR="195E7359" w:rsidRPr="195E7359" w:rsidP="195E7359">
      <w:pPr/>
      <w:r w:rsidRPr="195E7359">
        <w:rPr>
          <w:lang w:val="en-US"/>
        </w:rPr>
      </w:r>
    </w:p>
    <w:sectPr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843C63"/>
    <w:multiLevelType w:val="singleLevel"/>
    <w:tmpl w:val="D896AF34"/>
    <w:lvl w:ilvl="0">
      <w:start w:val="1"/>
      <w:numFmt w:val="bullet"/>
      <w:lvlText w:val=""/>
      <w:lvlJc w:val="left"/>
      <w:pPr>
        <w:tabs>
          <w:tab w:val="num" w:pos="240"/>
        </w:tabs>
        <w:ind w:left="240" w:hanging="240"/>
      </w:pPr>
      <w:rPr>
        <w:rFonts w:ascii="Symbol" w:hAnsi="Symbol" w:hint="default"/>
      </w:rPr>
    </w:lvl>
  </w:abstractNum>
  <w:abstractNum w:abstractNumId="1">
    <w:nsid w:val="7D6265EE"/>
    <w:multiLevelType w:val="multilevel"/>
    <w:tmpl w:val="500C319C"/>
    <w:lvl w:ilvl="0">
      <w:start w:val="1"/>
      <w:numFmt w:val="decimal"/>
      <w:lvlText w:val="%1."/>
      <w:lvlJc w:val="left"/>
      <w:pPr>
        <w:tabs>
          <w:tab w:val="num" w:pos="240"/>
        </w:tabs>
        <w:ind w:left="240" w:hanging="240"/>
      </w:pPr>
    </w:lvl>
    <w:lvl w:ilvl="1">
      <w:start w:val="1"/>
      <w:numFmt w:val="decimal"/>
      <w:lvlText w:val="%2."/>
      <w:lvlJc w:val="left"/>
      <w:pPr>
        <w:tabs>
          <w:tab w:val="num" w:pos="480"/>
        </w:tabs>
        <w:ind w:left="480" w:hanging="24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>
    <w:nsid w:val="4C7734EB"/>
    <w:multiLevelType w:val="multilevel"/>
    <w:tmpl w:val="04060025"/>
    <w:lvl w:ilvl="0">
      <w:start w:val="1"/>
      <w:numFmt w:val="decimal"/>
      <w:pStyle w:val="ReportElementTitle"/>
      <w:lvlText w:val="%1"/>
      <w:lvlJc w:val="left"/>
      <w:pPr>
        <w:ind w:left="360" w:hanging="360"/>
      </w:pPr>
    </w:lvl>
    <w:lvl w:ilvl="1">
      <w:start w:val="1"/>
      <w:numFmt w:val="decimal"/>
      <w:pStyle w:val="ReportElementTitleL2"/>
      <w:lvlText w:val="%1.%2"/>
      <w:lvlJc w:val="left"/>
      <w:pPr>
        <w:ind w:left="42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w="http://schemas.openxmlformats.org/wordprocessingml/2006/main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sl="http://schemas.openxmlformats.org/schemaLibrary/2006/main" mc:Ignorable="w14">
  <w:zoom w:percent="100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760"/>
    <w:rsid w:val="00533B6D"/>
    <w:rsid w:val="00877760"/>
    <w:rsid w:val="195E73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 xmlns:mc="http://schemas.openxmlformats.org/markup-compatibility/2006" xmlns:r="http://schemas.openxmlformats.org/officeDocument/2006/relationships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customStyle="1" w:styleId="strong">
    <w:name w:val="strong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CvHeaderStyleCentered">
    <w:name w:val="CvHeaderStyleCentered"/>
    <w:basedOn w:val="CvHeaderStyle"/>
    <w:uiPriority w:val="1"/>
    <w:unhideWhenUsed/>
    <w:qFormat/>
    <w:pPr>
      <w:keepNext/>
      <w:keepLines/>
      <w:spacing w:before="240" w:after="40"/>
      <w:jc w:val="center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h3">
    <w:name w:val="h3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body">
    <w:name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itle">
    <w:name w:val="title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ype">
    <w:name w:val="typ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999999"/>
      <w:sz w:val="18"/>
      <w:szCs w:val="18"/>
    </w:rPr>
  </w:style>
  <w:style w:type="paragraph" w:customStyle="1" w:styleId="ReportDefault">
    <w:name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dt">
    <w:name w:val="dt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CvHeaderStyle">
    <w:name w:val="CvHeaderStyle"/>
    <w:basedOn w:val="ReportDefault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CvTextStyle">
    <w:name w:val="CvTextStyle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Level2">
    <w:name w:val="NIHBiosketchHeaderStyleLevel2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ListGroupingTitle2">
    <w:name w:val="ListGroupingTitle2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666666"/>
      <w:sz w:val="22"/>
      <w:szCs w:val="22"/>
    </w:rPr>
  </w:style>
  <w:style w:type="paragraph" w:customStyle="1" w:styleId="ListGroupingTitle1">
    <w:name w:val="ListGroupingTitle1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26"/>
      <w:szCs w:val="26"/>
    </w:rPr>
  </w:style>
  <w:style w:type="paragraph" w:customStyle="1" w:styleId="TableHeaderDimmed">
    <w:name w:val="TableHeaderDimmed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6"/>
      <w:szCs w:val="16"/>
    </w:rPr>
  </w:style>
  <w:style w:type="paragraph" w:customStyle="1" w:styleId="ListGroupingTitle3">
    <w:name w:val="ListGroupingTitle3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Description">
    <w:name w:val="ReportDescriptio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character" w:customStyle="1" w:styleId="properties_label">
    <w:name w:val="properties_label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b">
    <w:name w:val="b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ableHeader">
    <w:name w:val="TableHeader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ReportElementTitle">
    <w:name w:val="ReportElementTitle"/>
    <w:basedOn w:val="ReportDefault"/>
    <w:uiPriority w:val="1"/>
    <w:unhideWhenUsed/>
    <w:qFormat/>
    <w:pPr>
      <w:keepNext/>
      <w:keepLines/>
      <w:spacing w:before="300" w:after="0"/>
      <w:jc w:val="left"/>
      <w:textAlignment w:val="top"/>
      <w:outlineLvl w:val="1"/>
    </w:pPr>
    <w:rPr>
      <w:rFonts w:ascii="Arial" w:hAnsi="Arial" w:cs="Arial"/>
      <w:b/>
      <w:color w:val="666666"/>
      <w:sz w:val="18"/>
      <w:szCs w:val="18"/>
    </w:rPr>
  </w:style>
  <w:style w:type="paragraph" w:customStyle="1" w:styleId="em">
    <w:name w:val="em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i">
    <w:name w:val="i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TableColumn">
    <w:name w:val="TableColum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ElementTitleL2">
    <w:name w:val="ReportElementTitleL2"/>
    <w:basedOn w:val="ReportElementTitle"/>
    <w:uiPriority w:val="1"/>
    <w:unhideWhenUsed/>
    <w:qFormat/>
    <w:pPr>
      <w:keepNext/>
      <w:keepLines/>
      <w:spacing w:before="200" w:after="0"/>
      <w:jc w:val="left"/>
      <w:textAlignment w:val="top"/>
      <w:outlineLvl w:val="2"/>
    </w:pPr>
    <w:rPr>
      <w:rFonts w:ascii="Arial" w:hAnsi="Arial" w:cs="Arial"/>
      <w:b/>
      <w:color w:val="666666"/>
      <w:sz w:val="18"/>
      <w:szCs w:val="18"/>
    </w:rPr>
  </w:style>
  <w:style w:type="paragraph" w:customStyle="1" w:styleId="p">
    <w:name w:val="p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d">
    <w:name w:val="td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enkSubHeaderStyle">
    <w:name w:val="tenkSubHeaderStyle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character" w:customStyle="1" w:styleId="ReportTitle">
    <w:name w:val="ReportTitle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24"/>
      <w:szCs w:val="24"/>
    </w:rPr>
  </w:style>
  <w:style w:type="paragraph" w:customStyle="1" w:styleId="subheader">
    <w:name w:val="subheader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character" w:customStyle="1" w:styleId="properties_value">
    <w:name w:val="properties_valu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CvTextStyleRight">
    <w:name w:val="CvTextStyleRight"/>
    <w:basedOn w:val="ReportDefault"/>
    <w:uiPriority w:val="1"/>
    <w:unhideWhenUsed/>
    <w:qFormat/>
    <w:pPr>
      <w:keepNext/>
      <w:keepLines/>
      <w:spacing w:before="0" w:after="0"/>
      <w:jc w:val="righ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">
    <w:name w:val="NIHBiosketchHeaderStyle"/>
    <w:basedOn w:val="CvHeaderStyle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table" w:styleId="PureLayoutTableStyle">
    <w:name w:val="Pure Layout Table Style"/>
    <w:uiPriority w:val="1"/>
    <w:pPr>
      <w:spacing w:after="0" w:line="240" w:lineRule="auto"/>
    </w:pPr>
    <w:rPr>
      <w:color w:val="000000" w:themeColor="text1"/>
    </w:rPr>
    <w:tblPr>
      <w:tblLayout w:type="fixed"/>
      <w:tblStyleRowBandSize w:val="0"/>
      <w:tblStyleColBandSize w:val="0"/>
      <w:tblInd w:w="0" w:type="dxa"/>
      <w:tblCellMar>
        <w:top w:w="40" w:type="dxa"/>
        <w:left w:w="108" w:type="dxa"/>
        <w:bottom w:w="40" w:type="dxa"/>
        <w:right w:w="108" w:type="dxa"/>
      </w:tblCellMar>
    </w:tblPr>
    <w:tcPr>
      <w:vAlign w:val="center"/>
    </w:tcPr>
  </w:style>
  <w:style w:type="table" w:styleId="PureReportTableStyle">
    <w:name w:val="Pure Report Table Style"/>
    <w:uiPriority w:val="1"/>
    <w:pPr>
      <w:spacing w:after="0" w:line="240" w:lineRule="auto"/>
    </w:pPr>
    <w:rPr>
      <w:color w:val="000000" w:themeColor="text1"/>
    </w:rPr>
    <w:tblPr>
      <w:tblStyleRowBandSize w:val="0"/>
      <w:tblStyleColBandSize w:val="0"/>
      <w:tblInd w:w="0" w:type="dxa"/>
      <w:tblCellMar>
        <w:top w:w="60" w:type="dxa"/>
        <w:left w:w="108" w:type="dxa"/>
        <w:bottom w:w="60" w:type="dxa"/>
        <w:right w:w="108" w:type="dxa"/>
      </w:tblCellMar>
    </w:tblPr>
    <w:tblStylePr w:type="firstRow"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tblPr/>
      <w:tcPr>
        <w:tcBorders>
          <w:top w:val="nil"/>
          <w:bottom w:val="single" w:sz="8" w:space="0" w:color="000000" w:themeColor="text1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tylesWithEffects.xml" Type="http://schemas.microsoft.com/office/2007/relationships/stylesWithEffect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ntTable.xml" Type="http://schemas.openxmlformats.org/officeDocument/2006/relationships/fontTable"/><Relationship Id="rId6" Target="theme/theme1.xml" Type="http://schemas.openxmlformats.org/officeDocument/2006/relationships/theme"/><Relationship Id="rId7" Target="numbering.xml" Type="http://schemas.openxmlformats.org/officeDocument/2006/relationships/numberi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0</Characters>
  <Application>Pure4 report generator</Application>
  <DocSecurity>0</DocSecurity>
  <Lines>0</Lines>
  <Paragraphs>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2025-03-30T15:20:04Z</dcterms:created>
  <dc:creator>anonymous, forschungsinformationen@tu-dresden.de Nutzer:in</dc:creator>
  <dcterms:modified xsi:type="dcterms:W3CDTF">2025-03-30T15:20:04Z</dcterms:modified>
  <cp:revision>1</cp:revision>
</cp:coreProperties>
</file>